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征地补偿安置方案</w:t>
      </w:r>
    </w:p>
    <w:p>
      <w:pPr>
        <w:spacing w:line="220" w:lineRule="atLeast"/>
        <w:jc w:val="center"/>
      </w:pPr>
      <w:r>
        <w:rPr>
          <w:rFonts w:hint="eastAsia"/>
        </w:rPr>
        <w:t>（</w:t>
      </w:r>
      <w:r>
        <w:rPr>
          <w:rFonts w:hint="eastAsia" w:ascii="仿宋_GB2312" w:hAnsi="宋体" w:eastAsia="仿宋_GB2312"/>
          <w:sz w:val="24"/>
          <w:szCs w:val="24"/>
        </w:rPr>
        <w:t>温资规瓯征补（2020)136</w:t>
      </w:r>
      <w:r>
        <w:rPr>
          <w:rFonts w:hint="eastAsia" w:ascii="仿宋_GB2312" w:eastAsia="仿宋_GB2312"/>
          <w:sz w:val="24"/>
        </w:rPr>
        <w:t>号</w:t>
      </w:r>
      <w:r>
        <w:rPr>
          <w:rFonts w:hint="eastAsia"/>
        </w:rPr>
        <w:t>）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根据《中华人民共和国土地管理法》等有关规定，拟定本次《征地补偿安置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方案》。</w:t>
      </w:r>
    </w:p>
    <w:p>
      <w:pPr>
        <w:spacing w:line="220" w:lineRule="atLeast"/>
        <w:ind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一、征收目的、范围及土地现状</w:t>
      </w:r>
      <w:r>
        <w:rPr>
          <w:b/>
          <w:sz w:val="24"/>
          <w:szCs w:val="24"/>
        </w:rPr>
        <w:t xml:space="preserve"> 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因温州市瓯江引水工程(瓯海段)建设需要，需征收农民集体所有土地0.0966公顷。详见征地勘测定界图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图号：温州市勘察测绘研究院，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年9月29日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。其中，果园0.0966公顷。其他情况详见土地现状调查成果。</w:t>
      </w:r>
    </w:p>
    <w:p>
      <w:pPr>
        <w:spacing w:line="220" w:lineRule="atLeast"/>
        <w:ind w:firstLine="360" w:firstLineChars="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二、征收土地补偿标准、安置方式及保障内容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征地区片综合地价包括土地补偿费和安置补助费。按</w:t>
      </w:r>
      <w:r>
        <w:rPr>
          <w:rFonts w:hint="eastAsia" w:ascii="仿宋_GB2312" w:eastAsia="仿宋_GB2312"/>
          <w:sz w:val="24"/>
        </w:rPr>
        <w:t>温政发[2020]18号等</w:t>
      </w:r>
      <w:r>
        <w:rPr>
          <w:rFonts w:hint="eastAsia"/>
          <w:sz w:val="24"/>
          <w:szCs w:val="24"/>
        </w:rPr>
        <w:t>规定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的征地区片综合地价补偿标准进行补偿，具体为：</w:t>
      </w:r>
    </w:p>
    <w:tbl>
      <w:tblPr>
        <w:tblStyle w:val="7"/>
        <w:tblW w:w="8162" w:type="dxa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52"/>
        <w:gridCol w:w="1696"/>
        <w:gridCol w:w="1444"/>
        <w:gridCol w:w="1410"/>
      </w:tblGrid>
      <w:tr>
        <w:trPr>
          <w:trHeight w:val="454" w:hRule="exac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地类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110"/>
              </w:tabs>
              <w:spacing w:before="84"/>
              <w:ind w:left="86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>一类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区片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4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  <w:p>
            <w:pPr>
              <w:pStyle w:val="6"/>
              <w:spacing w:before="106"/>
              <w:ind w:left="5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（公顷）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补偿标准</w:t>
            </w:r>
          </w:p>
          <w:p>
            <w:pPr>
              <w:pStyle w:val="6"/>
              <w:spacing w:before="106"/>
              <w:ind w:right="7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公顷）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  <w:p>
            <w:pPr>
              <w:pStyle w:val="6"/>
              <w:spacing w:before="106"/>
              <w:ind w:left="4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（公顷）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13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补偿金额</w:t>
            </w:r>
          </w:p>
          <w:p>
            <w:pPr>
              <w:pStyle w:val="6"/>
              <w:spacing w:before="106"/>
              <w:ind w:left="13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</w:tr>
      <w:tr>
        <w:trPr>
          <w:trHeight w:val="950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农用地（除10米以上林地外）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0.0966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0.0966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13.04</w:t>
            </w:r>
          </w:p>
        </w:tc>
      </w:tr>
      <w:tr>
        <w:trPr>
          <w:trHeight w:val="801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10米以上林地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地上附着物和青苗补偿费。按</w:t>
      </w:r>
      <w:r>
        <w:rPr>
          <w:rFonts w:hint="eastAsia" w:ascii="仿宋_GB2312" w:eastAsia="仿宋_GB2312"/>
          <w:sz w:val="24"/>
        </w:rPr>
        <w:t>《温州市市区征收农民集体所有土地管理办法》（温州市人民政府令第143号）、温政发[2020]18号等</w:t>
      </w:r>
      <w:r>
        <w:rPr>
          <w:rFonts w:hint="eastAsia"/>
          <w:sz w:val="24"/>
          <w:szCs w:val="24"/>
        </w:rPr>
        <w:t>规定的地上附着物和青苗补偿标准进行补偿。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社保安置。按</w:t>
      </w:r>
      <w:r>
        <w:rPr>
          <w:rFonts w:hint="eastAsia" w:ascii="仿宋_GB2312" w:eastAsia="仿宋_GB2312"/>
          <w:sz w:val="24"/>
        </w:rPr>
        <w:t>《温州市市区征收农民集体所有土地管理办法》（温州市人民政府令第143号）等</w:t>
      </w:r>
      <w:r>
        <w:rPr>
          <w:rFonts w:hint="eastAsia"/>
          <w:sz w:val="24"/>
          <w:szCs w:val="24"/>
        </w:rPr>
        <w:t>规定执行。参加被征地农民基本生活保障人数共3人，被征地单位应按有关规定确认具体参保人数和名单，并办理相关手续。</w:t>
      </w:r>
    </w:p>
    <w:p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hint="eastAsia" w:ascii="Times New Roman" w:hAnsi="Times New Roman"/>
          <w:sz w:val="24"/>
          <w:szCs w:val="24"/>
        </w:rPr>
        <w:t>住宅用房安置指标和留地补助。按《温州市市区征收农民集体所有土地管理办法》（温州市人民政府令第</w:t>
      </w:r>
      <w:r>
        <w:rPr>
          <w:rFonts w:ascii="Times New Roman" w:hAnsi="Times New Roman"/>
          <w:sz w:val="24"/>
          <w:szCs w:val="24"/>
        </w:rPr>
        <w:t>143</w:t>
      </w:r>
      <w:r>
        <w:rPr>
          <w:rFonts w:hint="eastAsia" w:ascii="Times New Roman" w:hAnsi="Times New Roman"/>
          <w:sz w:val="24"/>
          <w:szCs w:val="24"/>
        </w:rPr>
        <w:t>号）等规定执行，核给住宅用房安置指标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建筑面积86.94平方米。</w:t>
      </w:r>
    </w:p>
    <w:p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5.征地现场处理包干费：  按规定执行。</w:t>
      </w:r>
    </w:p>
    <w:p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鼓励被征地农民按照《温州市市区征收农民集体所有土地管理办法》（温州市人民政府令第</w:t>
      </w:r>
      <w:r>
        <w:rPr>
          <w:rFonts w:ascii="Times New Roman" w:hAnsi="Times New Roman"/>
          <w:sz w:val="24"/>
          <w:szCs w:val="24"/>
        </w:rPr>
        <w:t>143</w:t>
      </w:r>
      <w:r>
        <w:rPr>
          <w:rFonts w:hint="eastAsia" w:ascii="Times New Roman" w:hAnsi="Times New Roman"/>
          <w:sz w:val="24"/>
          <w:szCs w:val="24"/>
        </w:rPr>
        <w:t>号）等有关规定参加就业培训。</w:t>
      </w:r>
    </w:p>
    <w:p>
      <w:pPr>
        <w:spacing w:line="220" w:lineRule="atLeast"/>
        <w:ind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三、农村村民住宅安置方式及保障内容</w:t>
      </w:r>
    </w:p>
    <w:p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本次</w:t>
      </w:r>
      <w:r>
        <w:rPr>
          <w:rFonts w:hint="eastAsia" w:ascii="Times New Roman" w:hAnsi="Times New Roman"/>
          <w:sz w:val="24"/>
          <w:szCs w:val="24"/>
        </w:rPr>
        <w:t>征地不涉及农村村民住宅安置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480" w:lineRule="exact"/>
        <w:ind w:right="120"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四、其他补偿按照</w:t>
      </w:r>
      <w:r>
        <w:rPr>
          <w:rFonts w:hint="eastAsia" w:ascii="仿宋_GB2312" w:eastAsia="仿宋_GB2312"/>
          <w:b/>
          <w:sz w:val="24"/>
        </w:rPr>
        <w:t>《温州市市区征收农民集体所有土地管理办法》（温州市人民政府令第143号）、温政发[2020]18号等</w:t>
      </w:r>
      <w:r>
        <w:rPr>
          <w:rFonts w:hint="eastAsia"/>
          <w:b/>
          <w:sz w:val="24"/>
          <w:szCs w:val="24"/>
        </w:rPr>
        <w:t>规定标准予以补偿。</w:t>
      </w:r>
    </w:p>
    <w:p>
      <w:pPr>
        <w:spacing w:line="220" w:lineRule="atLeast"/>
        <w:ind w:firstLine="360" w:firstLineChars="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五、土地征收经批准后，由市人民政府按方案内容组织实施。</w:t>
      </w: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ind w:right="1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市人民政府</w:t>
      </w:r>
    </w:p>
    <w:p>
      <w:pPr>
        <w:spacing w:line="2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</w:t>
      </w: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038A"/>
    <w:rsid w:val="00142089"/>
    <w:rsid w:val="001B7763"/>
    <w:rsid w:val="002B1ECD"/>
    <w:rsid w:val="00323B43"/>
    <w:rsid w:val="00325E07"/>
    <w:rsid w:val="003429E2"/>
    <w:rsid w:val="003D37D8"/>
    <w:rsid w:val="00426133"/>
    <w:rsid w:val="004358AB"/>
    <w:rsid w:val="004717F3"/>
    <w:rsid w:val="00545F4E"/>
    <w:rsid w:val="005E0CB6"/>
    <w:rsid w:val="006B06B7"/>
    <w:rsid w:val="006C4630"/>
    <w:rsid w:val="00704276"/>
    <w:rsid w:val="00761DE5"/>
    <w:rsid w:val="008046C9"/>
    <w:rsid w:val="008B7726"/>
    <w:rsid w:val="00A778E2"/>
    <w:rsid w:val="00B13CFC"/>
    <w:rsid w:val="00B92508"/>
    <w:rsid w:val="00C72791"/>
    <w:rsid w:val="00C82823"/>
    <w:rsid w:val="00D31D50"/>
    <w:rsid w:val="00DB44AB"/>
    <w:rsid w:val="00DE6166"/>
    <w:rsid w:val="00DF2151"/>
    <w:rsid w:val="00EF23A2"/>
    <w:rsid w:val="00FA4BAF"/>
    <w:rsid w:val="385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table" w:customStyle="1" w:styleId="7">
    <w:name w:val="Table Normal"/>
    <w:semiHidden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5</TotalTime>
  <ScaleCrop>false</ScaleCrop>
  <LinksUpToDate>false</LinksUpToDate>
  <CharactersWithSpaces>891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2020-09-29T08:50:00Z</dcterms:created>
  <dc:creator>Administrator</dc:creator>
  <cp:lastModifiedBy>陈安嫦</cp:lastModifiedBy>
  <cp:lastPrinted>2020-11-17T03:08:00Z</cp:lastPrinted>
  <dcterms:modified xsi:type="dcterms:W3CDTF">2021-11-29T03:22:33Z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67E2DC35981F41AC99F1A84428F264B7</vt:lpwstr>
  </property>
</Properties>
</file>