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8F" w:rsidRDefault="0030668F" w:rsidP="0030668F">
      <w:pPr>
        <w:pStyle w:val="a3"/>
        <w:spacing w:before="0" w:beforeAutospacing="0" w:after="0" w:afterAutospacing="0" w:line="480" w:lineRule="atLeast"/>
        <w:jc w:val="center"/>
        <w:rPr>
          <w:rFonts w:ascii="Arial" w:hAnsi="Arial" w:cs="Arial" w:hint="eastAsia"/>
          <w:color w:val="000000"/>
        </w:rPr>
      </w:pPr>
      <w:r w:rsidRPr="0030668F">
        <w:rPr>
          <w:rFonts w:ascii="Arial" w:hAnsi="Arial" w:cs="Arial" w:hint="eastAsia"/>
          <w:color w:val="000000"/>
        </w:rPr>
        <w:t>温州市人民政府</w:t>
      </w:r>
      <w:r w:rsidRPr="0030668F">
        <w:rPr>
          <w:rFonts w:ascii="Arial" w:hAnsi="Arial" w:cs="Arial" w:hint="eastAsia"/>
          <w:color w:val="000000"/>
        </w:rPr>
        <w:t xml:space="preserve"> 2016</w:t>
      </w:r>
      <w:r w:rsidRPr="0030668F">
        <w:rPr>
          <w:rFonts w:ascii="Arial" w:hAnsi="Arial" w:cs="Arial" w:hint="eastAsia"/>
          <w:color w:val="000000"/>
        </w:rPr>
        <w:t>年度法治政府建设工作情况报告</w:t>
      </w:r>
      <w:bookmarkStart w:id="0" w:name="_GoBack"/>
      <w:bookmarkEnd w:id="0"/>
    </w:p>
    <w:p w:rsidR="0030668F" w:rsidRDefault="0030668F" w:rsidP="0030668F">
      <w:pPr>
        <w:pStyle w:val="a3"/>
        <w:spacing w:before="0" w:beforeAutospacing="0" w:after="0" w:afterAutospacing="0" w:line="480" w:lineRule="atLeast"/>
        <w:jc w:val="center"/>
        <w:rPr>
          <w:rFonts w:ascii="Arial" w:hAnsi="Arial" w:cs="Arial"/>
          <w:color w:val="000000"/>
        </w:rPr>
      </w:pPr>
      <w:r>
        <w:rPr>
          <w:rFonts w:ascii="Arial" w:hAnsi="Arial" w:cs="Arial"/>
          <w:color w:val="000000"/>
        </w:rPr>
        <w:t>温州市人民政府</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2016</w:t>
      </w:r>
      <w:r>
        <w:rPr>
          <w:rFonts w:ascii="Arial" w:hAnsi="Arial" w:cs="Arial"/>
          <w:color w:val="000000"/>
        </w:rPr>
        <w:t>年度法治政府建设工作情况报告</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文</w:t>
      </w:r>
      <w:r>
        <w:rPr>
          <w:rFonts w:ascii="Arial" w:hAnsi="Arial" w:cs="Arial"/>
          <w:color w:val="000000"/>
        </w:rPr>
        <w:t xml:space="preserve"> </w:t>
      </w:r>
      <w:r>
        <w:rPr>
          <w:rFonts w:ascii="Arial" w:hAnsi="Arial" w:cs="Arial"/>
          <w:color w:val="000000"/>
        </w:rPr>
        <w:t>号：阅读版本：</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发布机构：温州市人民政府公开日期：</w:t>
      </w:r>
      <w:r>
        <w:rPr>
          <w:rFonts w:ascii="Arial" w:hAnsi="Arial" w:cs="Arial"/>
          <w:color w:val="000000"/>
        </w:rPr>
        <w:t>    2017-02-21</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2016</w:t>
      </w:r>
      <w:r>
        <w:rPr>
          <w:rFonts w:ascii="Arial" w:hAnsi="Arial" w:cs="Arial"/>
          <w:color w:val="000000"/>
        </w:rPr>
        <w:t>年是</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十三五</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规划的开局之年，我市法治政府建设工作紧紧围绕省委、省政府中心工作，以深入贯彻落实《法治政府建设实施纲要（</w:t>
      </w:r>
      <w:r>
        <w:rPr>
          <w:rFonts w:ascii="Arial" w:hAnsi="Arial" w:cs="Arial"/>
          <w:color w:val="000000"/>
        </w:rPr>
        <w:t>2015</w:t>
      </w:r>
      <w:r>
        <w:rPr>
          <w:rFonts w:ascii="Arial" w:hAnsi="Arial" w:cs="Arial"/>
          <w:color w:val="000000"/>
        </w:rPr>
        <w:t>－</w:t>
      </w:r>
      <w:r>
        <w:rPr>
          <w:rFonts w:ascii="Arial" w:hAnsi="Arial" w:cs="Arial"/>
          <w:color w:val="000000"/>
        </w:rPr>
        <w:t>2020</w:t>
      </w:r>
      <w:r>
        <w:rPr>
          <w:rFonts w:ascii="Arial" w:hAnsi="Arial" w:cs="Arial"/>
          <w:color w:val="000000"/>
        </w:rPr>
        <w:t>年）》为统领，以全面推进依法行政、建设法治政府为目标，以增强领导干部依法行政的意识和能力、坚持科学民主决策、提高制度建设质量、规范行政权力运行、提高行政执法水平、防范化解社会矛盾、强化行政监督和问责为重要手段，稳中求进，勇于创新，各项工作都取得了较大进展，为我市打造迈入全面小康社会标杆城市提供有力的法治保障。</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一、加强建章立制工作，提高制度建设质量</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一）开展政府立法工作。出台《温州市人民政府制定规章和拟定法规草案程序规定》，制定《温州市人民政府基层立法联系点管理办法》《温州市人民政府规章和法规草案立法技术规范》等相关配套制度，规范我市人民政府制定规章及拟定地方性法规草案程序，保证规章和法规草案的质量。统筹安排我市地方立法年度计划和调研项目，在充分征集立法项目建议及深入开展实地调研基础上，确定《温州市物业管理条例》为</w:t>
      </w:r>
      <w:r>
        <w:rPr>
          <w:rFonts w:ascii="Arial" w:hAnsi="Arial" w:cs="Arial"/>
          <w:color w:val="000000"/>
        </w:rPr>
        <w:t>2016</w:t>
      </w:r>
      <w:r>
        <w:rPr>
          <w:rFonts w:ascii="Arial" w:hAnsi="Arial" w:cs="Arial"/>
          <w:color w:val="000000"/>
        </w:rPr>
        <w:t>年度地方性法规制定项目，《温州市区国有土地上房屋征收与补偿办法》为</w:t>
      </w:r>
      <w:r>
        <w:rPr>
          <w:rFonts w:ascii="Arial" w:hAnsi="Arial" w:cs="Arial"/>
          <w:color w:val="000000"/>
        </w:rPr>
        <w:t>2016</w:t>
      </w:r>
      <w:r>
        <w:rPr>
          <w:rFonts w:ascii="Arial" w:hAnsi="Arial" w:cs="Arial"/>
          <w:color w:val="000000"/>
        </w:rPr>
        <w:t>年度规章制定项目，同时列入项目库调研项目共计</w:t>
      </w:r>
      <w:r>
        <w:rPr>
          <w:rFonts w:ascii="Arial" w:hAnsi="Arial" w:cs="Arial"/>
          <w:color w:val="000000"/>
        </w:rPr>
        <w:t>20</w:t>
      </w:r>
      <w:r>
        <w:rPr>
          <w:rFonts w:ascii="Arial" w:hAnsi="Arial" w:cs="Arial"/>
          <w:color w:val="000000"/>
        </w:rPr>
        <w:t>件。探索立法联系点制度，确定鹿城区五马街道八仙楼社区等</w:t>
      </w:r>
      <w:r>
        <w:rPr>
          <w:rFonts w:ascii="Arial" w:hAnsi="Arial" w:cs="Arial"/>
          <w:color w:val="000000"/>
        </w:rPr>
        <w:t>20</w:t>
      </w:r>
      <w:r>
        <w:rPr>
          <w:rFonts w:ascii="Arial" w:hAnsi="Arial" w:cs="Arial"/>
          <w:color w:val="000000"/>
        </w:rPr>
        <w:t>家单位作为市政府立法基层联系点，进一步拓宽政府立法征求意见渠道。面向全社会公开选聘</w:t>
      </w:r>
      <w:r>
        <w:rPr>
          <w:rFonts w:ascii="Arial" w:hAnsi="Arial" w:cs="Arial"/>
          <w:color w:val="000000"/>
        </w:rPr>
        <w:t>17</w:t>
      </w:r>
      <w:r>
        <w:rPr>
          <w:rFonts w:ascii="Arial" w:hAnsi="Arial" w:cs="Arial"/>
          <w:color w:val="000000"/>
        </w:rPr>
        <w:t>名立法专家，推进科学立法、民主立法，提高立法质量。</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（二）加强规范性文件监督管理。出台《温州市人民政府行政规范性文件制定管理办法》《关于贯彻落实</w:t>
      </w:r>
      <w:r>
        <w:rPr>
          <w:rFonts w:ascii="Arial" w:hAnsi="Arial" w:cs="Arial"/>
          <w:color w:val="000000"/>
        </w:rPr>
        <w:t>&lt;</w:t>
      </w:r>
      <w:r>
        <w:rPr>
          <w:rFonts w:ascii="Arial" w:hAnsi="Arial" w:cs="Arial"/>
          <w:color w:val="000000"/>
        </w:rPr>
        <w:t>温州市政府行政规范性文件管理办法</w:t>
      </w:r>
      <w:r>
        <w:rPr>
          <w:rFonts w:ascii="Arial" w:hAnsi="Arial" w:cs="Arial"/>
          <w:color w:val="000000"/>
        </w:rPr>
        <w:t>&gt;</w:t>
      </w:r>
      <w:r>
        <w:rPr>
          <w:rFonts w:ascii="Arial" w:hAnsi="Arial" w:cs="Arial"/>
          <w:color w:val="000000"/>
        </w:rPr>
        <w:t>的通知》《规范性文件制定工作指南》，对行政规范性文件制定的启动、起草、审查、决定、公布等程序作了具体、科学的规定，建立顺畅高效的工作运行机制，保障行政规范性文件制定、监督管理有章可循。出台《专家参与市政府行政规范性文件合法性审查工作规定》《温州市法制办行政规范性文件合法性审查工作流程规定》等</w:t>
      </w:r>
      <w:r>
        <w:rPr>
          <w:rFonts w:ascii="Arial" w:hAnsi="Arial" w:cs="Arial"/>
          <w:color w:val="000000"/>
        </w:rPr>
        <w:lastRenderedPageBreak/>
        <w:t>配套措施，进一步细化合法性审查的重点内容、操作规程和工作机制。建立规范性文件专家库，对涉及面广、专业性强、问题复杂的规范性文件进行评估论证，确保规范性文件的合法性、合理性和可行性。及时向省政府和市人大常委会报备将出台的行政规范性文件，做到</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proofErr w:type="gramStart"/>
      <w:r>
        <w:rPr>
          <w:rFonts w:ascii="Arial" w:hAnsi="Arial" w:cs="Arial"/>
          <w:color w:val="000000"/>
        </w:rPr>
        <w:t>应报尽报</w:t>
      </w:r>
      <w:proofErr w:type="gramEnd"/>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。组织全市政府法制业务骨干及法律专家对全市</w:t>
      </w:r>
      <w:r>
        <w:rPr>
          <w:rFonts w:ascii="Arial" w:hAnsi="Arial" w:cs="Arial"/>
          <w:color w:val="000000"/>
        </w:rPr>
        <w:t>525</w:t>
      </w:r>
      <w:r>
        <w:rPr>
          <w:rFonts w:ascii="Arial" w:hAnsi="Arial" w:cs="Arial"/>
          <w:color w:val="000000"/>
        </w:rPr>
        <w:t>件行政规范性文件进行审查，发现存在问题的有</w:t>
      </w:r>
      <w:r>
        <w:rPr>
          <w:rFonts w:ascii="Arial" w:hAnsi="Arial" w:cs="Arial"/>
          <w:color w:val="000000"/>
        </w:rPr>
        <w:t>21</w:t>
      </w:r>
      <w:r>
        <w:rPr>
          <w:rFonts w:ascii="Arial" w:hAnsi="Arial" w:cs="Arial"/>
          <w:color w:val="000000"/>
        </w:rPr>
        <w:t>件，全部按规定要求予以纠正，切实做到有件必备、</w:t>
      </w:r>
      <w:proofErr w:type="gramStart"/>
      <w:r>
        <w:rPr>
          <w:rFonts w:ascii="Arial" w:hAnsi="Arial" w:cs="Arial"/>
          <w:color w:val="000000"/>
        </w:rPr>
        <w:t>有备必审</w:t>
      </w:r>
      <w:proofErr w:type="gramEnd"/>
      <w:r>
        <w:rPr>
          <w:rFonts w:ascii="Arial" w:hAnsi="Arial" w:cs="Arial"/>
          <w:color w:val="000000"/>
        </w:rPr>
        <w:t>、有错必纠。开展</w:t>
      </w:r>
      <w:r>
        <w:rPr>
          <w:rFonts w:ascii="Arial" w:hAnsi="Arial" w:cs="Arial"/>
          <w:color w:val="000000"/>
        </w:rPr>
        <w:t>2015</w:t>
      </w:r>
      <w:r>
        <w:rPr>
          <w:rFonts w:ascii="Arial" w:hAnsi="Arial" w:cs="Arial"/>
          <w:color w:val="000000"/>
        </w:rPr>
        <w:t>年行政规范性文件全面清理后续工作，将清理后有效的</w:t>
      </w:r>
      <w:r>
        <w:rPr>
          <w:rFonts w:ascii="Arial" w:hAnsi="Arial" w:cs="Arial"/>
          <w:color w:val="000000"/>
        </w:rPr>
        <w:t>477</w:t>
      </w:r>
      <w:r>
        <w:rPr>
          <w:rFonts w:ascii="Arial" w:hAnsi="Arial" w:cs="Arial"/>
          <w:color w:val="000000"/>
        </w:rPr>
        <w:t>件行政规范性文件、</w:t>
      </w:r>
      <w:r>
        <w:rPr>
          <w:rFonts w:ascii="Arial" w:hAnsi="Arial" w:cs="Arial"/>
          <w:color w:val="000000"/>
        </w:rPr>
        <w:t>2015</w:t>
      </w:r>
      <w:r>
        <w:rPr>
          <w:rFonts w:ascii="Arial" w:hAnsi="Arial" w:cs="Arial"/>
          <w:color w:val="000000"/>
        </w:rPr>
        <w:t>年新制定的</w:t>
      </w:r>
      <w:r>
        <w:rPr>
          <w:rFonts w:ascii="Arial" w:hAnsi="Arial" w:cs="Arial"/>
          <w:color w:val="000000"/>
        </w:rPr>
        <w:t>78</w:t>
      </w:r>
      <w:r>
        <w:rPr>
          <w:rFonts w:ascii="Arial" w:hAnsi="Arial" w:cs="Arial"/>
          <w:color w:val="000000"/>
        </w:rPr>
        <w:t>件行政规范性文件（合计</w:t>
      </w:r>
      <w:r>
        <w:rPr>
          <w:rFonts w:ascii="Arial" w:hAnsi="Arial" w:cs="Arial"/>
          <w:color w:val="000000"/>
        </w:rPr>
        <w:t>555</w:t>
      </w:r>
      <w:r>
        <w:rPr>
          <w:rFonts w:ascii="Arial" w:hAnsi="Arial" w:cs="Arial"/>
          <w:color w:val="000000"/>
        </w:rPr>
        <w:t>件），及</w:t>
      </w:r>
      <w:r>
        <w:rPr>
          <w:rFonts w:ascii="Arial" w:hAnsi="Arial" w:cs="Arial"/>
          <w:color w:val="000000"/>
        </w:rPr>
        <w:t>11</w:t>
      </w:r>
      <w:r>
        <w:rPr>
          <w:rFonts w:ascii="Arial" w:hAnsi="Arial" w:cs="Arial"/>
          <w:color w:val="000000"/>
        </w:rPr>
        <w:t>个县（市、区）政府行政规范文件清理结果目录汇编成册（</w:t>
      </w:r>
      <w:r>
        <w:rPr>
          <w:rFonts w:ascii="Arial" w:hAnsi="Arial" w:cs="Arial"/>
          <w:color w:val="000000"/>
        </w:rPr>
        <w:t>400</w:t>
      </w:r>
      <w:r>
        <w:rPr>
          <w:rFonts w:ascii="Arial" w:hAnsi="Arial" w:cs="Arial"/>
          <w:color w:val="000000"/>
        </w:rPr>
        <w:t>份），供全市各级政府、部门参阅。</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二、全面履行政府职能，推进管理服务创新</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（一）不断深化</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五单一网</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改革。编制基本公共服务清单，调整完善权责事项</w:t>
      </w:r>
      <w:r>
        <w:rPr>
          <w:rFonts w:ascii="Arial" w:hAnsi="Arial" w:cs="Arial"/>
          <w:color w:val="000000"/>
        </w:rPr>
        <w:t>147</w:t>
      </w:r>
      <w:r>
        <w:rPr>
          <w:rFonts w:ascii="Arial" w:hAnsi="Arial" w:cs="Arial"/>
          <w:color w:val="000000"/>
        </w:rPr>
        <w:t>项，完成市级功能区和乡镇（街道）权责清单编制，实现权责清单全覆盖。全面推行</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企业核准目录</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和</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负面清单</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外的工业企业投资项目采用</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承诺</w:t>
      </w:r>
      <w:r>
        <w:rPr>
          <w:rFonts w:ascii="Arial" w:hAnsi="Arial" w:cs="Arial"/>
          <w:color w:val="000000"/>
        </w:rPr>
        <w:t>+</w:t>
      </w:r>
      <w:r>
        <w:rPr>
          <w:rFonts w:ascii="Arial" w:hAnsi="Arial" w:cs="Arial"/>
          <w:color w:val="000000"/>
        </w:rPr>
        <w:t>备案</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的模式进行管理，全市</w:t>
      </w:r>
      <w:r>
        <w:rPr>
          <w:rFonts w:ascii="Arial" w:hAnsi="Arial" w:cs="Arial"/>
          <w:color w:val="000000"/>
        </w:rPr>
        <w:t>23</w:t>
      </w:r>
      <w:r>
        <w:rPr>
          <w:rFonts w:ascii="Arial" w:hAnsi="Arial" w:cs="Arial"/>
          <w:color w:val="000000"/>
        </w:rPr>
        <w:t>个项目从签订承诺书到领取施工许可证仅需</w:t>
      </w:r>
      <w:r>
        <w:rPr>
          <w:rFonts w:ascii="Arial" w:hAnsi="Arial" w:cs="Arial"/>
          <w:color w:val="000000"/>
        </w:rPr>
        <w:t>50</w:t>
      </w:r>
      <w:r>
        <w:rPr>
          <w:rFonts w:ascii="Arial" w:hAnsi="Arial" w:cs="Arial"/>
          <w:color w:val="000000"/>
        </w:rPr>
        <w:t>天，压缩了</w:t>
      </w:r>
      <w:r>
        <w:rPr>
          <w:rFonts w:ascii="Arial" w:hAnsi="Arial" w:cs="Arial"/>
          <w:color w:val="000000"/>
        </w:rPr>
        <w:t>1/3</w:t>
      </w:r>
      <w:r>
        <w:rPr>
          <w:rFonts w:ascii="Arial" w:hAnsi="Arial" w:cs="Arial"/>
          <w:color w:val="000000"/>
        </w:rPr>
        <w:t>时间。拓展政府职能向社会组织转移工作，已推动两批</w:t>
      </w:r>
      <w:r>
        <w:rPr>
          <w:rFonts w:ascii="Arial" w:hAnsi="Arial" w:cs="Arial"/>
          <w:color w:val="000000"/>
        </w:rPr>
        <w:t>41</w:t>
      </w:r>
      <w:r>
        <w:rPr>
          <w:rFonts w:ascii="Arial" w:hAnsi="Arial" w:cs="Arial"/>
          <w:color w:val="000000"/>
        </w:rPr>
        <w:t>家</w:t>
      </w:r>
      <w:r>
        <w:rPr>
          <w:rFonts w:ascii="Arial" w:hAnsi="Arial" w:cs="Arial"/>
          <w:color w:val="000000"/>
        </w:rPr>
        <w:t>252</w:t>
      </w:r>
      <w:r>
        <w:rPr>
          <w:rFonts w:ascii="Arial" w:hAnsi="Arial" w:cs="Arial"/>
          <w:color w:val="000000"/>
        </w:rPr>
        <w:t>项职能向社会组织转移，已签订转移协议</w:t>
      </w:r>
      <w:r>
        <w:rPr>
          <w:rFonts w:ascii="Arial" w:hAnsi="Arial" w:cs="Arial"/>
          <w:color w:val="000000"/>
        </w:rPr>
        <w:t>251</w:t>
      </w:r>
      <w:r>
        <w:rPr>
          <w:rFonts w:ascii="Arial" w:hAnsi="Arial" w:cs="Arial"/>
          <w:color w:val="000000"/>
        </w:rPr>
        <w:t>个、落实职能</w:t>
      </w:r>
      <w:r>
        <w:rPr>
          <w:rFonts w:ascii="Arial" w:hAnsi="Arial" w:cs="Arial"/>
          <w:color w:val="000000"/>
        </w:rPr>
        <w:t>99</w:t>
      </w:r>
      <w:r>
        <w:rPr>
          <w:rFonts w:ascii="Arial" w:hAnsi="Arial" w:cs="Arial"/>
          <w:color w:val="000000"/>
        </w:rPr>
        <w:t>项。在全省率先推行</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一号一窗一网</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自助服务，全面推广实施</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网上申报、快递送达</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网上开证明</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w:t>
      </w:r>
      <w:r>
        <w:rPr>
          <w:rFonts w:ascii="Arial" w:hAnsi="Arial" w:cs="Arial"/>
          <w:color w:val="000000"/>
        </w:rPr>
        <w:t>50%</w:t>
      </w:r>
      <w:r>
        <w:rPr>
          <w:rFonts w:ascii="Arial" w:hAnsi="Arial" w:cs="Arial"/>
          <w:color w:val="000000"/>
        </w:rPr>
        <w:t>保留</w:t>
      </w:r>
      <w:proofErr w:type="gramStart"/>
      <w:r>
        <w:rPr>
          <w:rFonts w:ascii="Arial" w:hAnsi="Arial" w:cs="Arial"/>
          <w:color w:val="000000"/>
        </w:rPr>
        <w:t>的涉批事项</w:t>
      </w:r>
      <w:proofErr w:type="gramEnd"/>
      <w:r>
        <w:rPr>
          <w:rFonts w:ascii="Arial" w:hAnsi="Arial" w:cs="Arial"/>
          <w:color w:val="000000"/>
        </w:rPr>
        <w:t>可实现网上即办，</w:t>
      </w:r>
      <w:proofErr w:type="gramStart"/>
      <w:r>
        <w:rPr>
          <w:rFonts w:ascii="Arial" w:hAnsi="Arial" w:cs="Arial"/>
          <w:color w:val="000000"/>
        </w:rPr>
        <w:t>254</w:t>
      </w:r>
      <w:r>
        <w:rPr>
          <w:rFonts w:ascii="Arial" w:hAnsi="Arial" w:cs="Arial"/>
          <w:color w:val="000000"/>
        </w:rPr>
        <w:t>项涉批事项</w:t>
      </w:r>
      <w:proofErr w:type="gramEnd"/>
      <w:r>
        <w:rPr>
          <w:rFonts w:ascii="Arial" w:hAnsi="Arial" w:cs="Arial"/>
          <w:color w:val="000000"/>
        </w:rPr>
        <w:t>实现跨层级联动网上审批；整合设立市大数据管理中心，建立政务云、数据交换共享、数据集中管理三大基础平台，</w:t>
      </w:r>
      <w:r>
        <w:rPr>
          <w:rFonts w:ascii="Arial" w:hAnsi="Arial" w:cs="Arial"/>
          <w:color w:val="000000"/>
        </w:rPr>
        <w:t>46</w:t>
      </w:r>
      <w:r>
        <w:rPr>
          <w:rFonts w:ascii="Arial" w:hAnsi="Arial" w:cs="Arial"/>
          <w:color w:val="000000"/>
        </w:rPr>
        <w:t>个部门的</w:t>
      </w:r>
      <w:r>
        <w:rPr>
          <w:rFonts w:ascii="Arial" w:hAnsi="Arial" w:cs="Arial"/>
          <w:color w:val="000000"/>
        </w:rPr>
        <w:t>230</w:t>
      </w:r>
      <w:r>
        <w:rPr>
          <w:rFonts w:ascii="Arial" w:hAnsi="Arial" w:cs="Arial"/>
          <w:color w:val="000000"/>
        </w:rPr>
        <w:t>个信息化系统在</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云端</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进行整合，</w:t>
      </w:r>
      <w:r>
        <w:rPr>
          <w:rFonts w:ascii="Arial" w:hAnsi="Arial" w:cs="Arial"/>
          <w:color w:val="000000"/>
        </w:rPr>
        <w:t>25</w:t>
      </w:r>
      <w:r>
        <w:rPr>
          <w:rFonts w:ascii="Arial" w:hAnsi="Arial" w:cs="Arial"/>
          <w:color w:val="000000"/>
        </w:rPr>
        <w:t>个单位通过统一平台开展数据共享，节约新建信息化项目硬件投入</w:t>
      </w:r>
      <w:r>
        <w:rPr>
          <w:rFonts w:ascii="Arial" w:hAnsi="Arial" w:cs="Arial"/>
          <w:color w:val="000000"/>
        </w:rPr>
        <w:t>1.2</w:t>
      </w:r>
      <w:r>
        <w:rPr>
          <w:rFonts w:ascii="Arial" w:hAnsi="Arial" w:cs="Arial"/>
          <w:color w:val="000000"/>
        </w:rPr>
        <w:t>亿元。被列为首批国家</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政务服务</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试点城市。政务服务</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proofErr w:type="gramStart"/>
      <w:r>
        <w:rPr>
          <w:rFonts w:ascii="Arial" w:hAnsi="Arial" w:cs="Arial"/>
          <w:color w:val="000000"/>
        </w:rPr>
        <w:t>一</w:t>
      </w:r>
      <w:proofErr w:type="gramEnd"/>
      <w:r>
        <w:rPr>
          <w:rFonts w:ascii="Arial" w:hAnsi="Arial" w:cs="Arial"/>
          <w:color w:val="000000"/>
        </w:rPr>
        <w:t>张网</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全面覆盖市、县、镇街、社区四级，已实现</w:t>
      </w:r>
      <w:r>
        <w:rPr>
          <w:rFonts w:ascii="Arial" w:hAnsi="Arial" w:cs="Arial"/>
          <w:color w:val="000000"/>
        </w:rPr>
        <w:t>202</w:t>
      </w:r>
      <w:r>
        <w:rPr>
          <w:rFonts w:ascii="Arial" w:hAnsi="Arial" w:cs="Arial"/>
          <w:color w:val="000000"/>
        </w:rPr>
        <w:t>个证照审批事项和</w:t>
      </w:r>
      <w:r>
        <w:rPr>
          <w:rFonts w:ascii="Arial" w:hAnsi="Arial" w:cs="Arial"/>
          <w:color w:val="000000"/>
        </w:rPr>
        <w:t>58</w:t>
      </w:r>
      <w:r>
        <w:rPr>
          <w:rFonts w:ascii="Arial" w:hAnsi="Arial" w:cs="Arial"/>
          <w:color w:val="000000"/>
        </w:rPr>
        <w:t>个常用证明事项</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网上申请、网上办理、快递送达</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，开通</w:t>
      </w:r>
      <w:r>
        <w:rPr>
          <w:rFonts w:ascii="Arial" w:hAnsi="Arial" w:cs="Arial"/>
          <w:color w:val="000000"/>
        </w:rPr>
        <w:t>101</w:t>
      </w:r>
      <w:r>
        <w:rPr>
          <w:rFonts w:ascii="Arial" w:hAnsi="Arial" w:cs="Arial"/>
          <w:color w:val="000000"/>
        </w:rPr>
        <w:t>个政府非税收入网上缴费项目，整合</w:t>
      </w:r>
      <w:r>
        <w:rPr>
          <w:rFonts w:ascii="Arial" w:hAnsi="Arial" w:cs="Arial"/>
          <w:color w:val="000000"/>
        </w:rPr>
        <w:t>36</w:t>
      </w:r>
      <w:r>
        <w:rPr>
          <w:rFonts w:ascii="Arial" w:hAnsi="Arial" w:cs="Arial"/>
          <w:color w:val="000000"/>
        </w:rPr>
        <w:t>个手机端便民服务应用，服务人次超</w:t>
      </w:r>
      <w:r>
        <w:rPr>
          <w:rFonts w:ascii="Arial" w:hAnsi="Arial" w:cs="Arial"/>
          <w:color w:val="000000"/>
        </w:rPr>
        <w:t>120</w:t>
      </w:r>
      <w:r>
        <w:rPr>
          <w:rFonts w:ascii="Arial" w:hAnsi="Arial" w:cs="Arial"/>
          <w:color w:val="000000"/>
        </w:rPr>
        <w:t>万，有关经验做法得到国家层面的充分肯定并推广。率全省之先完成视联网平台建设，视联网已延伸至全市所有乡镇（街道），并对公</w:t>
      </w:r>
      <w:r>
        <w:rPr>
          <w:rFonts w:ascii="Arial" w:hAnsi="Arial" w:cs="Arial"/>
          <w:color w:val="000000"/>
        </w:rPr>
        <w:lastRenderedPageBreak/>
        <w:t>安、交通、消防等</w:t>
      </w:r>
      <w:r>
        <w:rPr>
          <w:rFonts w:ascii="Arial" w:hAnsi="Arial" w:cs="Arial"/>
          <w:color w:val="000000"/>
        </w:rPr>
        <w:t>9</w:t>
      </w:r>
      <w:r>
        <w:rPr>
          <w:rFonts w:ascii="Arial" w:hAnsi="Arial" w:cs="Arial"/>
          <w:color w:val="000000"/>
        </w:rPr>
        <w:t>个部门的视频监控、无人机、指挥车等视频资源进行整合，为应急指挥提供重要保障。推进财政专项资金管理清单工作，汇总</w:t>
      </w:r>
      <w:r>
        <w:rPr>
          <w:rFonts w:ascii="Arial" w:hAnsi="Arial" w:cs="Arial"/>
          <w:color w:val="000000"/>
        </w:rPr>
        <w:t>2016</w:t>
      </w:r>
      <w:r>
        <w:rPr>
          <w:rFonts w:ascii="Arial" w:hAnsi="Arial" w:cs="Arial"/>
          <w:color w:val="000000"/>
        </w:rPr>
        <w:t>年市级财政专项资金管理清单</w:t>
      </w:r>
      <w:r>
        <w:rPr>
          <w:rFonts w:ascii="Arial" w:hAnsi="Arial" w:cs="Arial"/>
          <w:color w:val="000000"/>
        </w:rPr>
        <w:t>30</w:t>
      </w:r>
      <w:r>
        <w:rPr>
          <w:rFonts w:ascii="Arial" w:hAnsi="Arial" w:cs="Arial"/>
          <w:color w:val="000000"/>
        </w:rPr>
        <w:t>项，共计</w:t>
      </w:r>
      <w:r>
        <w:rPr>
          <w:rFonts w:ascii="Arial" w:hAnsi="Arial" w:cs="Arial"/>
          <w:color w:val="000000"/>
        </w:rPr>
        <w:t>9.8</w:t>
      </w:r>
      <w:r>
        <w:rPr>
          <w:rFonts w:ascii="Arial" w:hAnsi="Arial" w:cs="Arial"/>
          <w:color w:val="000000"/>
        </w:rPr>
        <w:t>亿元，并首次纳入部门预算同步编制。对全市行政事业性收费清单进行整合，形成收费</w:t>
      </w:r>
      <w:proofErr w:type="gramStart"/>
      <w:r>
        <w:rPr>
          <w:rFonts w:ascii="Arial" w:hAnsi="Arial" w:cs="Arial"/>
          <w:color w:val="000000"/>
        </w:rPr>
        <w:t>项目库并实施</w:t>
      </w:r>
      <w:proofErr w:type="gramEnd"/>
      <w:r>
        <w:rPr>
          <w:rFonts w:ascii="Arial" w:hAnsi="Arial" w:cs="Arial"/>
          <w:color w:val="000000"/>
        </w:rPr>
        <w:t>动态管理，通过浙江省智慧价格项目支撑平台向社会公开，接受社会监督。</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（二）扎实推进审批制度改革。制定出台行政审批补短板工作举措，重点补齐在加强企业服务方面的</w:t>
      </w:r>
      <w:r>
        <w:rPr>
          <w:rFonts w:ascii="Arial" w:hAnsi="Arial" w:cs="Arial"/>
          <w:color w:val="000000"/>
        </w:rPr>
        <w:t>17</w:t>
      </w:r>
      <w:r>
        <w:rPr>
          <w:rFonts w:ascii="Arial" w:hAnsi="Arial" w:cs="Arial"/>
          <w:color w:val="000000"/>
        </w:rPr>
        <w:t>项行政审批短板。率先编制</w:t>
      </w:r>
      <w:r>
        <w:rPr>
          <w:rFonts w:ascii="Arial" w:hAnsi="Arial" w:cs="Arial"/>
          <w:color w:val="000000"/>
        </w:rPr>
        <w:t>4</w:t>
      </w:r>
      <w:r>
        <w:rPr>
          <w:rFonts w:ascii="Arial" w:hAnsi="Arial" w:cs="Arial"/>
          <w:color w:val="000000"/>
        </w:rPr>
        <w:t>类市县通用审批事项目录和明确审批性备案、告知性备案事项，继续取消和下放事权，加快推进县级与市级审批同权一体化。在全省率先推行基建项目全流程线上线下</w:t>
      </w:r>
      <w:r>
        <w:rPr>
          <w:rFonts w:ascii="Arial" w:hAnsi="Arial" w:cs="Arial"/>
          <w:color w:val="000000"/>
        </w:rPr>
        <w:t>100</w:t>
      </w:r>
      <w:r>
        <w:rPr>
          <w:rFonts w:ascii="Arial" w:hAnsi="Arial" w:cs="Arial"/>
          <w:color w:val="000000"/>
        </w:rPr>
        <w:t>天完成审批，实行企业</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proofErr w:type="gramStart"/>
      <w:r>
        <w:rPr>
          <w:rFonts w:ascii="Arial" w:hAnsi="Arial" w:cs="Arial"/>
          <w:color w:val="000000"/>
        </w:rPr>
        <w:t>零地</w:t>
      </w:r>
      <w:proofErr w:type="gramEnd"/>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技改项目审批和园区前期捆绑审批，推进投资项目高效审批。</w:t>
      </w:r>
      <w:proofErr w:type="gramStart"/>
      <w:r>
        <w:rPr>
          <w:rFonts w:ascii="Arial" w:hAnsi="Arial" w:cs="Arial"/>
          <w:color w:val="000000"/>
        </w:rPr>
        <w:t>加快涉批中介</w:t>
      </w:r>
      <w:proofErr w:type="gramEnd"/>
      <w:r>
        <w:rPr>
          <w:rFonts w:ascii="Arial" w:hAnsi="Arial" w:cs="Arial"/>
          <w:color w:val="000000"/>
        </w:rPr>
        <w:t>服务市场化改革，全面清理各种限制执业的中介服务市场保护政策，建立中介服务事项目录库和在温执业中介机构信息库，推行</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图审并审</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proofErr w:type="gramStart"/>
      <w:r>
        <w:rPr>
          <w:rFonts w:ascii="Arial" w:hAnsi="Arial" w:cs="Arial"/>
          <w:color w:val="000000"/>
        </w:rPr>
        <w:t>多评合一</w:t>
      </w:r>
      <w:proofErr w:type="gramEnd"/>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proofErr w:type="gramStart"/>
      <w:r>
        <w:rPr>
          <w:rFonts w:ascii="Arial" w:hAnsi="Arial" w:cs="Arial"/>
          <w:color w:val="000000"/>
        </w:rPr>
        <w:t>三测合一</w:t>
      </w:r>
      <w:proofErr w:type="gramEnd"/>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等高效模式，其中施工图审查时限压缩</w:t>
      </w:r>
      <w:r>
        <w:rPr>
          <w:rFonts w:ascii="Arial" w:hAnsi="Arial" w:cs="Arial"/>
          <w:color w:val="000000"/>
        </w:rPr>
        <w:t>66%</w:t>
      </w:r>
      <w:r>
        <w:rPr>
          <w:rFonts w:ascii="Arial" w:hAnsi="Arial" w:cs="Arial"/>
          <w:color w:val="000000"/>
        </w:rPr>
        <w:t>、收费下降</w:t>
      </w:r>
      <w:r>
        <w:rPr>
          <w:rFonts w:ascii="Arial" w:hAnsi="Arial" w:cs="Arial"/>
          <w:color w:val="000000"/>
        </w:rPr>
        <w:t>50%</w:t>
      </w:r>
      <w:r>
        <w:rPr>
          <w:rFonts w:ascii="Arial" w:hAnsi="Arial" w:cs="Arial"/>
          <w:color w:val="000000"/>
        </w:rPr>
        <w:t>，</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proofErr w:type="gramStart"/>
      <w:r>
        <w:rPr>
          <w:rFonts w:ascii="Arial" w:hAnsi="Arial" w:cs="Arial"/>
          <w:color w:val="000000"/>
        </w:rPr>
        <w:t>三测合一</w:t>
      </w:r>
      <w:proofErr w:type="gramEnd"/>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收费下降</w:t>
      </w:r>
      <w:r>
        <w:rPr>
          <w:rFonts w:ascii="Arial" w:hAnsi="Arial" w:cs="Arial"/>
          <w:color w:val="000000"/>
        </w:rPr>
        <w:t>50%</w:t>
      </w:r>
      <w:r>
        <w:rPr>
          <w:rFonts w:ascii="Arial" w:hAnsi="Arial" w:cs="Arial"/>
          <w:color w:val="000000"/>
        </w:rPr>
        <w:t>左右、服务时限提速</w:t>
      </w:r>
      <w:r>
        <w:rPr>
          <w:rFonts w:ascii="Arial" w:hAnsi="Arial" w:cs="Arial"/>
          <w:color w:val="000000"/>
        </w:rPr>
        <w:t>30%</w:t>
      </w:r>
      <w:r>
        <w:rPr>
          <w:rFonts w:ascii="Arial" w:hAnsi="Arial" w:cs="Arial"/>
          <w:color w:val="000000"/>
        </w:rPr>
        <w:t>以上。</w:t>
      </w:r>
      <w:proofErr w:type="gramStart"/>
      <w:r>
        <w:rPr>
          <w:rFonts w:ascii="Arial" w:hAnsi="Arial" w:cs="Arial"/>
          <w:color w:val="000000"/>
        </w:rPr>
        <w:t>推行商事登记</w:t>
      </w:r>
      <w:proofErr w:type="gramEnd"/>
      <w:r>
        <w:rPr>
          <w:rFonts w:ascii="Arial" w:hAnsi="Arial" w:cs="Arial"/>
          <w:color w:val="000000"/>
        </w:rPr>
        <w:t>先照后证改革，设立</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双创</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便民咨询服务中心，试点食品药品经营</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多证合一</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，审批时限缩短</w:t>
      </w:r>
      <w:r>
        <w:rPr>
          <w:rFonts w:ascii="Arial" w:hAnsi="Arial" w:cs="Arial"/>
          <w:color w:val="000000"/>
        </w:rPr>
        <w:t>90%</w:t>
      </w:r>
      <w:r>
        <w:rPr>
          <w:rFonts w:ascii="Arial" w:hAnsi="Arial" w:cs="Arial"/>
          <w:color w:val="000000"/>
        </w:rPr>
        <w:t>以上。推进温州经济技术开发区相对集中审批许可权试点，设立行政审批局，实行</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一颗印章管审批</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模式，审批机构由原来的</w:t>
      </w:r>
      <w:r>
        <w:rPr>
          <w:rFonts w:ascii="Arial" w:hAnsi="Arial" w:cs="Arial"/>
          <w:color w:val="000000"/>
        </w:rPr>
        <w:t>16</w:t>
      </w:r>
      <w:r>
        <w:rPr>
          <w:rFonts w:ascii="Arial" w:hAnsi="Arial" w:cs="Arial"/>
          <w:color w:val="000000"/>
        </w:rPr>
        <w:t>个缩减至</w:t>
      </w:r>
      <w:r>
        <w:rPr>
          <w:rFonts w:ascii="Arial" w:hAnsi="Arial" w:cs="Arial"/>
          <w:color w:val="000000"/>
        </w:rPr>
        <w:t>1</w:t>
      </w:r>
      <w:r>
        <w:rPr>
          <w:rFonts w:ascii="Arial" w:hAnsi="Arial" w:cs="Arial"/>
          <w:color w:val="000000"/>
        </w:rPr>
        <w:t>个，审批人员缩减</w:t>
      </w:r>
      <w:r>
        <w:rPr>
          <w:rFonts w:ascii="Arial" w:hAnsi="Arial" w:cs="Arial"/>
          <w:color w:val="000000"/>
        </w:rPr>
        <w:t>30%</w:t>
      </w:r>
      <w:r>
        <w:rPr>
          <w:rFonts w:ascii="Arial" w:hAnsi="Arial" w:cs="Arial"/>
          <w:color w:val="000000"/>
        </w:rPr>
        <w:t>，许可事项由原来的</w:t>
      </w:r>
      <w:r>
        <w:rPr>
          <w:rFonts w:ascii="Arial" w:hAnsi="Arial" w:cs="Arial"/>
          <w:color w:val="000000"/>
        </w:rPr>
        <w:t>304</w:t>
      </w:r>
      <w:r>
        <w:rPr>
          <w:rFonts w:ascii="Arial" w:hAnsi="Arial" w:cs="Arial"/>
          <w:color w:val="000000"/>
        </w:rPr>
        <w:t>项缩减至</w:t>
      </w:r>
      <w:r>
        <w:rPr>
          <w:rFonts w:ascii="Arial" w:hAnsi="Arial" w:cs="Arial"/>
          <w:color w:val="000000"/>
        </w:rPr>
        <w:t>185</w:t>
      </w:r>
      <w:r>
        <w:rPr>
          <w:rFonts w:ascii="Arial" w:hAnsi="Arial" w:cs="Arial"/>
          <w:color w:val="000000"/>
        </w:rPr>
        <w:t>项，审批时限平均缩短三分之一，大大方便群众办事。</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（三）转变社会管理服务方式。健全基层社会治理体制，推动</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三社</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互联互促互动，全年共有</w:t>
      </w:r>
      <w:r>
        <w:rPr>
          <w:rFonts w:ascii="Arial" w:hAnsi="Arial" w:cs="Arial"/>
          <w:color w:val="000000"/>
        </w:rPr>
        <w:t>13.45%</w:t>
      </w:r>
      <w:r>
        <w:rPr>
          <w:rFonts w:ascii="Arial" w:hAnsi="Arial" w:cs="Arial"/>
          <w:color w:val="000000"/>
        </w:rPr>
        <w:t>（</w:t>
      </w:r>
      <w:r>
        <w:rPr>
          <w:rFonts w:ascii="Arial" w:hAnsi="Arial" w:cs="Arial"/>
          <w:color w:val="000000"/>
        </w:rPr>
        <w:t>778</w:t>
      </w:r>
      <w:r>
        <w:rPr>
          <w:rFonts w:ascii="Arial" w:hAnsi="Arial" w:cs="Arial"/>
          <w:color w:val="000000"/>
        </w:rPr>
        <w:t>个）的村居（社区）开展协商民主工作，培养新增社工</w:t>
      </w:r>
      <w:r>
        <w:rPr>
          <w:rFonts w:ascii="Arial" w:hAnsi="Arial" w:cs="Arial"/>
          <w:color w:val="000000"/>
        </w:rPr>
        <w:t>1003</w:t>
      </w:r>
      <w:r>
        <w:rPr>
          <w:rFonts w:ascii="Arial" w:hAnsi="Arial" w:cs="Arial"/>
          <w:color w:val="000000"/>
        </w:rPr>
        <w:t>名，荣获全国社会工作服务综合示范地区称号。扎实推进事业单位分类改革和统一登记管理试点，全市教育卫生公益服务机构登记为事业单位法人已达</w:t>
      </w:r>
      <w:r>
        <w:rPr>
          <w:rFonts w:ascii="Arial" w:hAnsi="Arial" w:cs="Arial"/>
          <w:color w:val="000000"/>
        </w:rPr>
        <w:t>26</w:t>
      </w:r>
      <w:r>
        <w:rPr>
          <w:rFonts w:ascii="Arial" w:hAnsi="Arial" w:cs="Arial"/>
          <w:color w:val="000000"/>
        </w:rPr>
        <w:t>家。加强现代社会信用体系建设，全面推进温州市信用信息综合服务平台建设，市财政局等</w:t>
      </w:r>
      <w:r>
        <w:rPr>
          <w:rFonts w:ascii="Arial" w:hAnsi="Arial" w:cs="Arial"/>
          <w:color w:val="000000"/>
        </w:rPr>
        <w:t>22</w:t>
      </w:r>
      <w:r>
        <w:rPr>
          <w:rFonts w:ascii="Arial" w:hAnsi="Arial" w:cs="Arial"/>
          <w:color w:val="000000"/>
        </w:rPr>
        <w:t>个部门已出台黑名单制度或产生失信黑名单并在信用温州网站公布，市法院、市安监局、市金融办、市地税局、市国税局已出台信用联合奖惩办法，市公安局等</w:t>
      </w:r>
      <w:r>
        <w:rPr>
          <w:rFonts w:ascii="Arial" w:hAnsi="Arial" w:cs="Arial"/>
          <w:color w:val="000000"/>
        </w:rPr>
        <w:t>20</w:t>
      </w:r>
      <w:r>
        <w:rPr>
          <w:rFonts w:ascii="Arial" w:hAnsi="Arial" w:cs="Arial"/>
          <w:color w:val="000000"/>
        </w:rPr>
        <w:t>个部门已制定信用产品应用清单，在</w:t>
      </w:r>
      <w:r>
        <w:rPr>
          <w:rFonts w:ascii="Arial" w:hAnsi="Arial" w:cs="Arial"/>
          <w:color w:val="000000"/>
        </w:rPr>
        <w:t>1144</w:t>
      </w:r>
      <w:r>
        <w:rPr>
          <w:rFonts w:ascii="Arial" w:hAnsi="Arial" w:cs="Arial"/>
          <w:color w:val="000000"/>
        </w:rPr>
        <w:t>个事项中开展信用信息查询或信用报告应用。</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三、严格行政决策程序，确保科学民主决策</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（一）严格执行行政决策程序。认真贯彻落实《浙江省重大行政决策程序规定》和《浙江省行政程序办法》，严格执行</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公众参与、专家论证、风险评估、合法性审查、集体讨论</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等程序。行政决策前，充分开展调查研究，形成调研意见或比较方案，如在制定《温州市网络预约出租汽车经营服务管理实施细则（试行）》过程中，通过政府网站刊登、报纸报道、召开座谈会等形式广泛征求政府工作部门、行业内部、社会公众的意见，共收集意见建议</w:t>
      </w:r>
      <w:r>
        <w:rPr>
          <w:rFonts w:ascii="Arial" w:hAnsi="Arial" w:cs="Arial"/>
          <w:color w:val="000000"/>
        </w:rPr>
        <w:t>1638</w:t>
      </w:r>
      <w:r>
        <w:rPr>
          <w:rFonts w:ascii="Arial" w:hAnsi="Arial" w:cs="Arial"/>
          <w:color w:val="000000"/>
        </w:rPr>
        <w:t>条，涉及九个方面</w:t>
      </w:r>
      <w:r>
        <w:rPr>
          <w:rFonts w:ascii="Arial" w:hAnsi="Arial" w:cs="Arial"/>
          <w:color w:val="000000"/>
        </w:rPr>
        <w:t>56</w:t>
      </w:r>
      <w:r>
        <w:rPr>
          <w:rFonts w:ascii="Arial" w:hAnsi="Arial" w:cs="Arial"/>
          <w:color w:val="000000"/>
        </w:rPr>
        <w:t>类，采纳</w:t>
      </w:r>
      <w:r>
        <w:rPr>
          <w:rFonts w:ascii="Arial" w:hAnsi="Arial" w:cs="Arial"/>
          <w:color w:val="000000"/>
        </w:rPr>
        <w:t>27</w:t>
      </w:r>
      <w:r>
        <w:rPr>
          <w:rFonts w:ascii="Arial" w:hAnsi="Arial" w:cs="Arial"/>
          <w:color w:val="000000"/>
        </w:rPr>
        <w:t>类，采纳率达</w:t>
      </w:r>
      <w:r>
        <w:rPr>
          <w:rFonts w:ascii="Arial" w:hAnsi="Arial" w:cs="Arial"/>
          <w:color w:val="000000"/>
        </w:rPr>
        <w:t>48.2%</w:t>
      </w:r>
      <w:r>
        <w:rPr>
          <w:rFonts w:ascii="Arial" w:hAnsi="Arial" w:cs="Arial"/>
          <w:color w:val="000000"/>
        </w:rPr>
        <w:t>；关于市区居民生活用水价格调整、市区机动车停车服务收费等直接涉及全社会公众利益问题的决策，则通过政府网站刊登、召开听证会形式征求公众意见。决策过程中，重视发挥专家的作用，如在制定温州市国民经济和社会发展第十三个五年规划纲要及各专项规划过程中，对涉及专业性的问题，组织专家论证，听取意见。对有关决策事项中涉及公共安全、社会稳定、环境保护等方面且意见分歧较大的问题，组织风险评估，并制定相应的化解处置预案，如由温州市道路运输管理局联合浙江省交通运输科学研究院对温州市出租汽车行业深化改革实施意见及</w:t>
      </w:r>
      <w:proofErr w:type="gramStart"/>
      <w:r>
        <w:rPr>
          <w:rFonts w:ascii="Arial" w:hAnsi="Arial" w:cs="Arial"/>
          <w:color w:val="000000"/>
        </w:rPr>
        <w:t>网约车管理</w:t>
      </w:r>
      <w:proofErr w:type="gramEnd"/>
      <w:r>
        <w:rPr>
          <w:rFonts w:ascii="Arial" w:hAnsi="Arial" w:cs="Arial"/>
          <w:color w:val="000000"/>
        </w:rPr>
        <w:t>细则实施详细的风险评估，提出社会风险防范及应急预案和行业发展的建议。同时，对所有提交市政府常务会议审议的议题进行会前合法性审核，</w:t>
      </w:r>
      <w:r>
        <w:rPr>
          <w:rFonts w:ascii="Arial" w:hAnsi="Arial" w:cs="Arial"/>
          <w:color w:val="000000"/>
        </w:rPr>
        <w:t>2016</w:t>
      </w:r>
      <w:r>
        <w:rPr>
          <w:rFonts w:ascii="Arial" w:hAnsi="Arial" w:cs="Arial"/>
          <w:color w:val="000000"/>
        </w:rPr>
        <w:t>年共对</w:t>
      </w:r>
      <w:r>
        <w:rPr>
          <w:rFonts w:ascii="Arial" w:hAnsi="Arial" w:cs="Arial"/>
          <w:color w:val="000000"/>
        </w:rPr>
        <w:t>12</w:t>
      </w:r>
      <w:r>
        <w:rPr>
          <w:rFonts w:ascii="Arial" w:hAnsi="Arial" w:cs="Arial"/>
          <w:color w:val="000000"/>
        </w:rPr>
        <w:t>次市政府常务会议的</w:t>
      </w:r>
      <w:r>
        <w:rPr>
          <w:rFonts w:ascii="Arial" w:hAnsi="Arial" w:cs="Arial"/>
          <w:color w:val="000000"/>
        </w:rPr>
        <w:t>101</w:t>
      </w:r>
      <w:r>
        <w:rPr>
          <w:rFonts w:ascii="Arial" w:hAnsi="Arial" w:cs="Arial"/>
          <w:color w:val="000000"/>
        </w:rPr>
        <w:t>项涉法议题内容进行法律审核。</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二）充分发挥法律顾问作用。召开全市政府法律顾问工作推进会，贯彻落实中办、国办《关于推行法律顾问制度和公职律师公司律师制度的意见》精神，全面动员部署政府法律顾问工作。召开市政府法律顾问工作座谈会，听取</w:t>
      </w:r>
      <w:r>
        <w:rPr>
          <w:rFonts w:ascii="Arial" w:hAnsi="Arial" w:cs="Arial"/>
          <w:color w:val="000000"/>
        </w:rPr>
        <w:t>20</w:t>
      </w:r>
      <w:r>
        <w:rPr>
          <w:rFonts w:ascii="Arial" w:hAnsi="Arial" w:cs="Arial"/>
          <w:color w:val="000000"/>
        </w:rPr>
        <w:t>位市政府法律顾问的意见和建议，并形成会议综述和专报。进一步完善政府法律顾问服务模式，探索建立法律顾问专报制度，落实首席法律顾问统一提交法律意见制度，确保法制机构在政府法律顾问工作中的主导作用。在鹿城区试点探索建立政府法律顾问人才库，规范外聘政府法律顾问的遴选程序。积极发挥法律顾问参谋作用，全年共为市政府及部门提供法律服务</w:t>
      </w:r>
      <w:r>
        <w:rPr>
          <w:rFonts w:ascii="Arial" w:hAnsi="Arial" w:cs="Arial"/>
          <w:color w:val="000000"/>
        </w:rPr>
        <w:t>60</w:t>
      </w:r>
      <w:r>
        <w:rPr>
          <w:rFonts w:ascii="Arial" w:hAnsi="Arial" w:cs="Arial"/>
          <w:color w:val="000000"/>
        </w:rPr>
        <w:t>余人次，其中参与重大项目协议的合法性审查</w:t>
      </w:r>
      <w:r>
        <w:rPr>
          <w:rFonts w:ascii="Arial" w:hAnsi="Arial" w:cs="Arial"/>
          <w:color w:val="000000"/>
        </w:rPr>
        <w:t>20</w:t>
      </w:r>
      <w:r>
        <w:rPr>
          <w:rFonts w:ascii="Arial" w:hAnsi="Arial" w:cs="Arial"/>
          <w:color w:val="000000"/>
        </w:rPr>
        <w:t>余件，涉及金额达</w:t>
      </w:r>
      <w:r>
        <w:rPr>
          <w:rFonts w:ascii="Arial" w:hAnsi="Arial" w:cs="Arial"/>
          <w:color w:val="000000"/>
        </w:rPr>
        <w:t>600</w:t>
      </w:r>
      <w:r>
        <w:rPr>
          <w:rFonts w:ascii="Arial" w:hAnsi="Arial" w:cs="Arial"/>
          <w:color w:val="000000"/>
        </w:rPr>
        <w:t>亿元。</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四、推进执法体制改革，规范行政执法行为</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一）深化综合执法改革工作。出台《温州市深化行政管理体制改革推进综合行政执法实施方案》，召开全市综合行政执法体制改革动员部署会，完成县级综合行政执法局机构编制调整和设置。印发《关于建立综合行政执法协作配合工作机制的实施意见》，建立市、县、乡三级联合执法指挥协调调度机制。将街镇层面行政执法指挥调度机制与街镇</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四个平台</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建设有机结合，统筹安全生产监督管理、环境保护、住建、国土、规划、水利、消防安全管理等行政执法力量，构建统一的基层综合执法平台。夯实基层基础，将不低于</w:t>
      </w:r>
      <w:r>
        <w:rPr>
          <w:rFonts w:ascii="Arial" w:hAnsi="Arial" w:cs="Arial"/>
          <w:color w:val="000000"/>
        </w:rPr>
        <w:t>85%</w:t>
      </w:r>
      <w:r>
        <w:rPr>
          <w:rFonts w:ascii="Arial" w:hAnsi="Arial" w:cs="Arial"/>
          <w:color w:val="000000"/>
        </w:rPr>
        <w:t>的执法人员编制用于基层执法队伍，实现编制资源重心下移。原则规定基层执法中队主要负责人任命以街镇为主，增强街镇对基层执法力量的调配力。出台乡镇（街道）</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四个平台</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建设实施意见，鼓励各试点乡镇（街道）打造各具特色的基层治理模式。</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二）推进严格公正文明执法。出台《关于推进温州市行政执法全过程记录工作的指导意见》，着重强调科技装备在行政执法中的应用，规定对直接接触行政相对人、可能引发双方争议和冲突的关键执法环节必须进行音视频记录。深入推进行政处罚网上办案系统建设，在市、县两级</w:t>
      </w:r>
      <w:proofErr w:type="gramStart"/>
      <w:r>
        <w:rPr>
          <w:rFonts w:ascii="Arial" w:hAnsi="Arial" w:cs="Arial"/>
          <w:color w:val="000000"/>
        </w:rPr>
        <w:t>各明确</w:t>
      </w:r>
      <w:proofErr w:type="gramEnd"/>
      <w:r>
        <w:rPr>
          <w:rFonts w:ascii="Arial" w:hAnsi="Arial" w:cs="Arial"/>
          <w:color w:val="000000"/>
        </w:rPr>
        <w:t>4</w:t>
      </w:r>
      <w:r>
        <w:rPr>
          <w:rFonts w:ascii="Arial" w:hAnsi="Arial" w:cs="Arial"/>
          <w:color w:val="000000"/>
        </w:rPr>
        <w:t>个执法单位进行试运行，重点关注试点单位权力事项发布、行政处罚裁量基准引用、网上处罚案件模拟办理情况。根据全省行政处罚权力事项再拆分和裁</w:t>
      </w:r>
      <w:proofErr w:type="gramStart"/>
      <w:r>
        <w:rPr>
          <w:rFonts w:ascii="Arial" w:hAnsi="Arial" w:cs="Arial"/>
          <w:color w:val="000000"/>
        </w:rPr>
        <w:t>量权再细化</w:t>
      </w:r>
      <w:proofErr w:type="gramEnd"/>
      <w:r>
        <w:rPr>
          <w:rFonts w:ascii="Arial" w:hAnsi="Arial" w:cs="Arial"/>
          <w:color w:val="000000"/>
        </w:rPr>
        <w:t>情况，各县（市、区）和市属各统建单位统一在行政处罚网上办案系统中模拟测试办案。截至</w:t>
      </w:r>
      <w:r>
        <w:rPr>
          <w:rFonts w:ascii="Arial" w:hAnsi="Arial" w:cs="Arial"/>
          <w:color w:val="000000"/>
        </w:rPr>
        <w:t>12</w:t>
      </w:r>
      <w:r>
        <w:rPr>
          <w:rFonts w:ascii="Arial" w:hAnsi="Arial" w:cs="Arial"/>
          <w:color w:val="000000"/>
        </w:rPr>
        <w:t>月底，全市共梳理</w:t>
      </w:r>
      <w:r>
        <w:rPr>
          <w:rFonts w:ascii="Arial" w:hAnsi="Arial" w:cs="Arial"/>
          <w:color w:val="000000"/>
        </w:rPr>
        <w:t>36751</w:t>
      </w:r>
      <w:r>
        <w:rPr>
          <w:rFonts w:ascii="Arial" w:hAnsi="Arial" w:cs="Arial"/>
          <w:color w:val="000000"/>
        </w:rPr>
        <w:t>条权力事项，引用处罚裁量基准</w:t>
      </w:r>
      <w:r>
        <w:rPr>
          <w:rFonts w:ascii="Arial" w:hAnsi="Arial" w:cs="Arial"/>
          <w:color w:val="000000"/>
        </w:rPr>
        <w:t>11634</w:t>
      </w:r>
      <w:r>
        <w:rPr>
          <w:rFonts w:ascii="Arial" w:hAnsi="Arial" w:cs="Arial"/>
          <w:color w:val="000000"/>
        </w:rPr>
        <w:t>项，行政处罚网上办案系统模拟办案</w:t>
      </w:r>
      <w:r>
        <w:rPr>
          <w:rFonts w:ascii="Arial" w:hAnsi="Arial" w:cs="Arial"/>
          <w:color w:val="000000"/>
        </w:rPr>
        <w:t>2528</w:t>
      </w:r>
      <w:r>
        <w:rPr>
          <w:rFonts w:ascii="Arial" w:hAnsi="Arial" w:cs="Arial"/>
          <w:color w:val="000000"/>
        </w:rPr>
        <w:t>件。梳理形成行政执法决定事项目录，起草行政执法决定法制审核工作规程。将</w:t>
      </w:r>
      <w:r>
        <w:rPr>
          <w:rFonts w:ascii="Arial" w:hAnsi="Arial" w:cs="Arial"/>
          <w:color w:val="000000"/>
        </w:rPr>
        <w:t>2016</w:t>
      </w:r>
      <w:r>
        <w:rPr>
          <w:rFonts w:ascii="Arial" w:hAnsi="Arial" w:cs="Arial"/>
          <w:color w:val="000000"/>
        </w:rPr>
        <w:t>年行政执法案卷评查及全市万人评机关中层处室和基层站所活动相结合，对市级</w:t>
      </w:r>
      <w:r>
        <w:rPr>
          <w:rFonts w:ascii="Arial" w:hAnsi="Arial" w:cs="Arial"/>
          <w:color w:val="000000"/>
        </w:rPr>
        <w:t>35</w:t>
      </w:r>
      <w:r>
        <w:rPr>
          <w:rFonts w:ascii="Arial" w:hAnsi="Arial" w:cs="Arial"/>
          <w:color w:val="000000"/>
        </w:rPr>
        <w:t>个执法部门和</w:t>
      </w:r>
      <w:r>
        <w:rPr>
          <w:rFonts w:ascii="Arial" w:hAnsi="Arial" w:cs="Arial"/>
          <w:color w:val="000000"/>
        </w:rPr>
        <w:t>11</w:t>
      </w:r>
      <w:r>
        <w:rPr>
          <w:rFonts w:ascii="Arial" w:hAnsi="Arial" w:cs="Arial"/>
          <w:color w:val="000000"/>
        </w:rPr>
        <w:t>个县（市、区）安监、市场监管、环保、国土、水利等</w:t>
      </w:r>
      <w:r>
        <w:rPr>
          <w:rFonts w:ascii="Arial" w:hAnsi="Arial" w:cs="Arial"/>
          <w:color w:val="000000"/>
        </w:rPr>
        <w:t>5</w:t>
      </w:r>
      <w:r>
        <w:rPr>
          <w:rFonts w:ascii="Arial" w:hAnsi="Arial" w:cs="Arial"/>
          <w:color w:val="000000"/>
        </w:rPr>
        <w:t>部门及参评的机关中层处室、基层站所共</w:t>
      </w:r>
      <w:r>
        <w:rPr>
          <w:rFonts w:ascii="Arial" w:hAnsi="Arial" w:cs="Arial"/>
          <w:color w:val="000000"/>
        </w:rPr>
        <w:t>252</w:t>
      </w:r>
      <w:r>
        <w:rPr>
          <w:rFonts w:ascii="Arial" w:hAnsi="Arial" w:cs="Arial"/>
          <w:color w:val="000000"/>
        </w:rPr>
        <w:t>个行政执法案卷和</w:t>
      </w:r>
      <w:r>
        <w:rPr>
          <w:rFonts w:ascii="Arial" w:hAnsi="Arial" w:cs="Arial"/>
          <w:color w:val="000000"/>
        </w:rPr>
        <w:t>193</w:t>
      </w:r>
      <w:r>
        <w:rPr>
          <w:rFonts w:ascii="Arial" w:hAnsi="Arial" w:cs="Arial"/>
          <w:color w:val="000000"/>
        </w:rPr>
        <w:t>个服务类案卷进行重点评查，督促相关单位抓好问题整改落实。开展全市</w:t>
      </w:r>
      <w:r>
        <w:rPr>
          <w:rFonts w:ascii="Arial" w:hAnsi="Arial" w:cs="Arial"/>
          <w:color w:val="000000"/>
        </w:rPr>
        <w:t>1000</w:t>
      </w:r>
      <w:r>
        <w:rPr>
          <w:rFonts w:ascii="Arial" w:hAnsi="Arial" w:cs="Arial"/>
          <w:color w:val="000000"/>
        </w:rPr>
        <w:t>多家单位</w:t>
      </w:r>
      <w:r>
        <w:rPr>
          <w:rFonts w:ascii="Arial" w:hAnsi="Arial" w:cs="Arial"/>
          <w:color w:val="000000"/>
        </w:rPr>
        <w:t>21234</w:t>
      </w:r>
      <w:r>
        <w:rPr>
          <w:rFonts w:ascii="Arial" w:hAnsi="Arial" w:cs="Arial"/>
          <w:color w:val="000000"/>
        </w:rPr>
        <w:t>个行政执法证件清理工作，发现不具备行政执法主体资格单位</w:t>
      </w:r>
      <w:r>
        <w:rPr>
          <w:rFonts w:ascii="Arial" w:hAnsi="Arial" w:cs="Arial"/>
          <w:color w:val="000000"/>
        </w:rPr>
        <w:t>287</w:t>
      </w:r>
      <w:r>
        <w:rPr>
          <w:rFonts w:ascii="Arial" w:hAnsi="Arial" w:cs="Arial"/>
          <w:color w:val="000000"/>
        </w:rPr>
        <w:t>个，不符合执法资格证件</w:t>
      </w:r>
      <w:r>
        <w:rPr>
          <w:rFonts w:ascii="Arial" w:hAnsi="Arial" w:cs="Arial"/>
          <w:color w:val="000000"/>
        </w:rPr>
        <w:t>1553</w:t>
      </w:r>
      <w:r>
        <w:rPr>
          <w:rFonts w:ascii="Arial" w:hAnsi="Arial" w:cs="Arial"/>
          <w:color w:val="000000"/>
        </w:rPr>
        <w:t>个，注销执法证件</w:t>
      </w:r>
      <w:r>
        <w:rPr>
          <w:rFonts w:ascii="Arial" w:hAnsi="Arial" w:cs="Arial"/>
          <w:color w:val="000000"/>
        </w:rPr>
        <w:t>2290</w:t>
      </w:r>
      <w:r>
        <w:rPr>
          <w:rFonts w:ascii="Arial" w:hAnsi="Arial" w:cs="Arial"/>
          <w:color w:val="000000"/>
        </w:rPr>
        <w:t>个（包括调离、退休等原因）。</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五、加大执法监督力度，强化监督制约效果</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lastRenderedPageBreak/>
        <w:t>（一）完善监督机制。制定《</w:t>
      </w:r>
      <w:r>
        <w:rPr>
          <w:rFonts w:ascii="Arial" w:hAnsi="Arial" w:cs="Arial"/>
          <w:color w:val="000000"/>
        </w:rPr>
        <w:t>2016</w:t>
      </w:r>
      <w:r>
        <w:rPr>
          <w:rFonts w:ascii="Arial" w:hAnsi="Arial" w:cs="Arial"/>
          <w:color w:val="000000"/>
        </w:rPr>
        <w:t>年温州市行政执法专项监督计划》，确定市市场监管局的食品安全监督管理职责落实情况和市安监局的危险化学品领域安全生产综合整治情况为</w:t>
      </w:r>
      <w:r>
        <w:rPr>
          <w:rFonts w:ascii="Arial" w:hAnsi="Arial" w:cs="Arial"/>
          <w:color w:val="000000"/>
        </w:rPr>
        <w:t>2016</w:t>
      </w:r>
      <w:r>
        <w:rPr>
          <w:rFonts w:ascii="Arial" w:hAnsi="Arial" w:cs="Arial"/>
          <w:color w:val="000000"/>
        </w:rPr>
        <w:t>年监督重点，并成立专项执法监督小组跟踪督查。修订完善《温州市人民政府特邀行政执法监督员管理办法》，进一步明确特邀行政执法监督员的条件、职责，健全选聘程序，从</w:t>
      </w:r>
      <w:r>
        <w:rPr>
          <w:rFonts w:ascii="Arial" w:hAnsi="Arial" w:cs="Arial"/>
          <w:color w:val="000000"/>
        </w:rPr>
        <w:t>77</w:t>
      </w:r>
      <w:r>
        <w:rPr>
          <w:rFonts w:ascii="Arial" w:hAnsi="Arial" w:cs="Arial"/>
          <w:color w:val="000000"/>
        </w:rPr>
        <w:t>名申报的新闻媒体工作者、社区工作者、社会志愿者、企业从业人员、法律工作者、专家学者等社会人士中确定</w:t>
      </w:r>
      <w:r>
        <w:rPr>
          <w:rFonts w:ascii="Arial" w:hAnsi="Arial" w:cs="Arial"/>
          <w:color w:val="000000"/>
        </w:rPr>
        <w:t>25</w:t>
      </w:r>
      <w:r>
        <w:rPr>
          <w:rFonts w:ascii="Arial" w:hAnsi="Arial" w:cs="Arial"/>
          <w:color w:val="000000"/>
        </w:rPr>
        <w:t>人为新聘的市政府特邀行政执法监督员。</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（二）拓宽监督渠道。采取上门征求意见、电话联系等方式与代表、委员面商，认真办理人大建议、政协提案，完成市</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两会</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期间立案并交由政府系统承办的</w:t>
      </w:r>
      <w:r>
        <w:rPr>
          <w:rFonts w:ascii="Arial" w:hAnsi="Arial" w:cs="Arial"/>
          <w:color w:val="000000"/>
        </w:rPr>
        <w:t>900</w:t>
      </w:r>
      <w:r>
        <w:rPr>
          <w:rFonts w:ascii="Arial" w:hAnsi="Arial" w:cs="Arial"/>
          <w:color w:val="000000"/>
        </w:rPr>
        <w:t>余件市人大代表建议、政协提案答复工作，按时答复率</w:t>
      </w:r>
      <w:r>
        <w:rPr>
          <w:rFonts w:ascii="Arial" w:hAnsi="Arial" w:cs="Arial"/>
          <w:color w:val="000000"/>
        </w:rPr>
        <w:t>100</w:t>
      </w:r>
      <w:r>
        <w:rPr>
          <w:rFonts w:ascii="Arial" w:hAnsi="Arial" w:cs="Arial"/>
          <w:color w:val="000000"/>
        </w:rPr>
        <w:t>％，整体面商率</w:t>
      </w:r>
      <w:r>
        <w:rPr>
          <w:rFonts w:ascii="Arial" w:hAnsi="Arial" w:cs="Arial"/>
          <w:color w:val="000000"/>
        </w:rPr>
        <w:t>85</w:t>
      </w:r>
      <w:r>
        <w:rPr>
          <w:rFonts w:ascii="Arial" w:hAnsi="Arial" w:cs="Arial"/>
          <w:color w:val="000000"/>
        </w:rPr>
        <w:t>％。自觉接受司法监督，认真履行行政机关负责人出庭应诉职责，及时反馈法院司法建议，对全市未履行的生效裁判案件进行全面梳理、督办。开展全市万人评机关中层处室和基层站所活动，全市</w:t>
      </w:r>
      <w:r>
        <w:rPr>
          <w:rFonts w:ascii="Arial" w:hAnsi="Arial" w:cs="Arial"/>
          <w:color w:val="000000"/>
        </w:rPr>
        <w:t>141</w:t>
      </w:r>
      <w:r>
        <w:rPr>
          <w:rFonts w:ascii="Arial" w:hAnsi="Arial" w:cs="Arial"/>
          <w:color w:val="000000"/>
        </w:rPr>
        <w:t>个单位中的</w:t>
      </w:r>
      <w:r>
        <w:rPr>
          <w:rFonts w:ascii="Arial" w:hAnsi="Arial" w:cs="Arial"/>
          <w:color w:val="000000"/>
        </w:rPr>
        <w:t>700</w:t>
      </w:r>
      <w:r>
        <w:rPr>
          <w:rFonts w:ascii="Arial" w:hAnsi="Arial" w:cs="Arial"/>
          <w:color w:val="000000"/>
        </w:rPr>
        <w:t>个面向企业、群众的处室（窗口、站所）参加评议，经对其中</w:t>
      </w:r>
      <w:r>
        <w:rPr>
          <w:rFonts w:ascii="Arial" w:hAnsi="Arial" w:cs="Arial"/>
          <w:color w:val="000000"/>
        </w:rPr>
        <w:t>60</w:t>
      </w:r>
      <w:r>
        <w:rPr>
          <w:rFonts w:ascii="Arial" w:hAnsi="Arial" w:cs="Arial"/>
          <w:color w:val="000000"/>
        </w:rPr>
        <w:t>万人次进行随机短信调查，收到</w:t>
      </w:r>
      <w:r>
        <w:rPr>
          <w:rFonts w:ascii="Arial" w:hAnsi="Arial" w:cs="Arial"/>
          <w:color w:val="000000"/>
        </w:rPr>
        <w:t>17.6</w:t>
      </w:r>
      <w:r>
        <w:rPr>
          <w:rFonts w:ascii="Arial" w:hAnsi="Arial" w:cs="Arial"/>
          <w:color w:val="000000"/>
        </w:rPr>
        <w:t>万人次的评价回复，总体满意度达到</w:t>
      </w:r>
      <w:r>
        <w:rPr>
          <w:rFonts w:ascii="Arial" w:hAnsi="Arial" w:cs="Arial"/>
          <w:color w:val="000000"/>
        </w:rPr>
        <w:t>98%</w:t>
      </w:r>
      <w:r>
        <w:rPr>
          <w:rFonts w:ascii="Arial" w:hAnsi="Arial" w:cs="Arial"/>
          <w:color w:val="000000"/>
        </w:rPr>
        <w:t>。</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（三）创新监督载体。开展行政处罚结果网上公开督查，对全市</w:t>
      </w:r>
      <w:r>
        <w:rPr>
          <w:rFonts w:ascii="Arial" w:hAnsi="Arial" w:cs="Arial"/>
          <w:color w:val="000000"/>
        </w:rPr>
        <w:t>2015</w:t>
      </w:r>
      <w:r>
        <w:rPr>
          <w:rFonts w:ascii="Arial" w:hAnsi="Arial" w:cs="Arial"/>
          <w:color w:val="000000"/>
        </w:rPr>
        <w:t>年</w:t>
      </w:r>
      <w:r>
        <w:rPr>
          <w:rFonts w:ascii="Arial" w:hAnsi="Arial" w:cs="Arial"/>
          <w:color w:val="000000"/>
        </w:rPr>
        <w:t>7</w:t>
      </w:r>
      <w:r>
        <w:rPr>
          <w:rFonts w:ascii="Arial" w:hAnsi="Arial" w:cs="Arial"/>
          <w:color w:val="000000"/>
        </w:rPr>
        <w:t>月</w:t>
      </w:r>
      <w:r>
        <w:rPr>
          <w:rFonts w:ascii="Arial" w:hAnsi="Arial" w:cs="Arial"/>
          <w:color w:val="000000"/>
        </w:rPr>
        <w:t>1</w:t>
      </w:r>
      <w:r>
        <w:rPr>
          <w:rFonts w:ascii="Arial" w:hAnsi="Arial" w:cs="Arial"/>
          <w:color w:val="000000"/>
        </w:rPr>
        <w:t>日至</w:t>
      </w:r>
      <w:proofErr w:type="gramStart"/>
      <w:r>
        <w:rPr>
          <w:rFonts w:ascii="Arial" w:hAnsi="Arial" w:cs="Arial"/>
          <w:color w:val="000000"/>
        </w:rPr>
        <w:t>2016</w:t>
      </w:r>
      <w:proofErr w:type="gramEnd"/>
      <w:r>
        <w:rPr>
          <w:rFonts w:ascii="Arial" w:hAnsi="Arial" w:cs="Arial"/>
          <w:color w:val="000000"/>
        </w:rPr>
        <w:t>月</w:t>
      </w:r>
      <w:r>
        <w:rPr>
          <w:rFonts w:ascii="Arial" w:hAnsi="Arial" w:cs="Arial"/>
          <w:color w:val="000000"/>
        </w:rPr>
        <w:t>7</w:t>
      </w:r>
      <w:r>
        <w:rPr>
          <w:rFonts w:ascii="Arial" w:hAnsi="Arial" w:cs="Arial"/>
          <w:color w:val="000000"/>
        </w:rPr>
        <w:t>月</w:t>
      </w:r>
      <w:r>
        <w:rPr>
          <w:rFonts w:ascii="Arial" w:hAnsi="Arial" w:cs="Arial"/>
          <w:color w:val="000000"/>
        </w:rPr>
        <w:t>31</w:t>
      </w:r>
      <w:r>
        <w:rPr>
          <w:rFonts w:ascii="Arial" w:hAnsi="Arial" w:cs="Arial"/>
          <w:color w:val="000000"/>
        </w:rPr>
        <w:t>日期间适用一般程序</w:t>
      </w:r>
      <w:proofErr w:type="gramStart"/>
      <w:r>
        <w:rPr>
          <w:rFonts w:ascii="Arial" w:hAnsi="Arial" w:cs="Arial"/>
          <w:color w:val="000000"/>
        </w:rPr>
        <w:t>作出</w:t>
      </w:r>
      <w:proofErr w:type="gramEnd"/>
      <w:r>
        <w:rPr>
          <w:rFonts w:ascii="Arial" w:hAnsi="Arial" w:cs="Arial"/>
          <w:color w:val="000000"/>
        </w:rPr>
        <w:t>的行政处罚案件在浙江政务服务</w:t>
      </w:r>
      <w:proofErr w:type="gramStart"/>
      <w:r>
        <w:rPr>
          <w:rFonts w:ascii="Arial" w:hAnsi="Arial" w:cs="Arial"/>
          <w:color w:val="000000"/>
        </w:rPr>
        <w:t>网公开</w:t>
      </w:r>
      <w:proofErr w:type="gramEnd"/>
      <w:r>
        <w:rPr>
          <w:rFonts w:ascii="Arial" w:hAnsi="Arial" w:cs="Arial"/>
          <w:color w:val="000000"/>
        </w:rPr>
        <w:t>情况开展统一检查，重点检查公开的要素、公开的时间、应当隐去的内容及公开的文本规范等问题，其中大多数案件都能按照《浙江省行政处罚结果网上公开暂行办法》要求及时、完整、正确地公开信息要素。进一步深化行政复议决定书网上公开工作，定期将符合公开条件的行政复议决定书在温州市政府信息公开网上公开。下发《关于加强政策解读工作的通知》，在市政府门户网站上开设</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政策解读</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栏目，同步公布重大政策解读材料。市直机关主要负责人参加网络问政</w:t>
      </w:r>
      <w:r>
        <w:rPr>
          <w:rFonts w:ascii="Arial" w:hAnsi="Arial" w:cs="Arial"/>
          <w:color w:val="000000"/>
        </w:rPr>
        <w:t>31</w:t>
      </w:r>
      <w:r>
        <w:rPr>
          <w:rFonts w:ascii="Arial" w:hAnsi="Arial" w:cs="Arial"/>
          <w:color w:val="000000"/>
        </w:rPr>
        <w:t>次，积极参与政策解读，解读内容同步公布在市政府门户网站</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网络问政</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栏目。</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六、依法化解矛盾纠纷，维护社会和谐稳定</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（一）认真履行复议应诉职责。认真办理复议案件，</w:t>
      </w:r>
      <w:r>
        <w:rPr>
          <w:rFonts w:ascii="Arial" w:hAnsi="Arial" w:cs="Arial"/>
          <w:color w:val="000000"/>
        </w:rPr>
        <w:t>2016</w:t>
      </w:r>
      <w:r>
        <w:rPr>
          <w:rFonts w:ascii="Arial" w:hAnsi="Arial" w:cs="Arial"/>
          <w:color w:val="000000"/>
        </w:rPr>
        <w:t>年度全市各级行政复议机关共收到复议案件</w:t>
      </w:r>
      <w:r>
        <w:rPr>
          <w:rFonts w:ascii="Arial" w:hAnsi="Arial" w:cs="Arial"/>
          <w:color w:val="000000"/>
        </w:rPr>
        <w:t>889</w:t>
      </w:r>
      <w:r>
        <w:rPr>
          <w:rFonts w:ascii="Arial" w:hAnsi="Arial" w:cs="Arial"/>
          <w:color w:val="000000"/>
        </w:rPr>
        <w:t>件，立案受理</w:t>
      </w:r>
      <w:r>
        <w:rPr>
          <w:rFonts w:ascii="Arial" w:hAnsi="Arial" w:cs="Arial"/>
          <w:color w:val="000000"/>
        </w:rPr>
        <w:t>789</w:t>
      </w:r>
      <w:r>
        <w:rPr>
          <w:rFonts w:ascii="Arial" w:hAnsi="Arial" w:cs="Arial"/>
          <w:color w:val="000000"/>
        </w:rPr>
        <w:t>件，审结</w:t>
      </w:r>
      <w:r>
        <w:rPr>
          <w:rFonts w:ascii="Arial" w:hAnsi="Arial" w:cs="Arial"/>
          <w:color w:val="000000"/>
        </w:rPr>
        <w:t>766</w:t>
      </w:r>
      <w:r>
        <w:rPr>
          <w:rFonts w:ascii="Arial" w:hAnsi="Arial" w:cs="Arial"/>
          <w:color w:val="000000"/>
        </w:rPr>
        <w:t>件（含上年结转案件）。落实行政复议陪议员制度，对个别案情疑难复杂、社会影响大的案件及时</w:t>
      </w:r>
      <w:r>
        <w:rPr>
          <w:rFonts w:ascii="Arial" w:hAnsi="Arial" w:cs="Arial"/>
          <w:color w:val="000000"/>
        </w:rPr>
        <w:lastRenderedPageBreak/>
        <w:t>召开听证会，组织案件当事人、复议陪议员等进行听证，增强行政复议公信力。召开全市法制系统复议、应诉案件疑难问题培训分析会，邀请市法院行政庭法官就当前行政败诉案件原因进行研究分析，探讨执法疑难问题，形成工作合力，力求将行政争议化解在行政复议阶段。</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二）开展各项调解工作。开展行政调解权力义务清单制定工作，各地、各有关单位进一步梳理行政调解事项、调解依据、调解期限等要素，制定行政调解权力义务清单，进一步深化行政调解工作。加强行政调解与行政复议的有机结合，在审理过程中，结合案件实际，对于符合调解条件的，全部运用调解手段，最大限度地化解行政争议。开展人民调解工作，全市乡镇（街道）共配备专职人民调解员</w:t>
      </w:r>
      <w:r>
        <w:rPr>
          <w:rFonts w:ascii="Arial" w:hAnsi="Arial" w:cs="Arial"/>
          <w:color w:val="000000"/>
        </w:rPr>
        <w:t>3153</w:t>
      </w:r>
      <w:r>
        <w:rPr>
          <w:rFonts w:ascii="Arial" w:hAnsi="Arial" w:cs="Arial"/>
          <w:color w:val="000000"/>
        </w:rPr>
        <w:t>人，每万常住人口配备专职人民调解员为</w:t>
      </w:r>
      <w:r>
        <w:rPr>
          <w:rFonts w:ascii="Arial" w:hAnsi="Arial" w:cs="Arial"/>
          <w:color w:val="000000"/>
        </w:rPr>
        <w:t>3.5</w:t>
      </w:r>
      <w:r>
        <w:rPr>
          <w:rFonts w:ascii="Arial" w:hAnsi="Arial" w:cs="Arial"/>
          <w:color w:val="000000"/>
        </w:rPr>
        <w:t>人。全市</w:t>
      </w:r>
      <w:r>
        <w:rPr>
          <w:rFonts w:ascii="Arial" w:hAnsi="Arial" w:cs="Arial"/>
          <w:color w:val="000000"/>
        </w:rPr>
        <w:t>185</w:t>
      </w:r>
      <w:r>
        <w:rPr>
          <w:rFonts w:ascii="Arial" w:hAnsi="Arial" w:cs="Arial"/>
          <w:color w:val="000000"/>
        </w:rPr>
        <w:t>个乡镇</w:t>
      </w:r>
      <w:r>
        <w:rPr>
          <w:rFonts w:ascii="Arial" w:hAnsi="Arial" w:cs="Arial"/>
          <w:color w:val="000000"/>
        </w:rPr>
        <w:t>5786</w:t>
      </w:r>
      <w:r>
        <w:rPr>
          <w:rFonts w:ascii="Arial" w:hAnsi="Arial" w:cs="Arial"/>
          <w:color w:val="000000"/>
        </w:rPr>
        <w:t>个村（居）已有</w:t>
      </w:r>
      <w:r>
        <w:rPr>
          <w:rFonts w:ascii="Arial" w:hAnsi="Arial" w:cs="Arial"/>
          <w:color w:val="000000"/>
        </w:rPr>
        <w:t>2965</w:t>
      </w:r>
      <w:r>
        <w:rPr>
          <w:rFonts w:ascii="Arial" w:hAnsi="Arial" w:cs="Arial"/>
          <w:color w:val="000000"/>
        </w:rPr>
        <w:t>个村（居）配备专职人民调解员，比例达</w:t>
      </w:r>
      <w:r>
        <w:rPr>
          <w:rFonts w:ascii="Arial" w:hAnsi="Arial" w:cs="Arial"/>
          <w:color w:val="000000"/>
        </w:rPr>
        <w:t>51.2%</w:t>
      </w:r>
      <w:r>
        <w:rPr>
          <w:rFonts w:ascii="Arial" w:hAnsi="Arial" w:cs="Arial"/>
          <w:color w:val="000000"/>
        </w:rPr>
        <w:t>。全市</w:t>
      </w:r>
      <w:r>
        <w:rPr>
          <w:rFonts w:ascii="Arial" w:hAnsi="Arial" w:cs="Arial"/>
          <w:color w:val="000000"/>
        </w:rPr>
        <w:t>200</w:t>
      </w:r>
      <w:r>
        <w:rPr>
          <w:rFonts w:ascii="Arial" w:hAnsi="Arial" w:cs="Arial"/>
          <w:color w:val="000000"/>
        </w:rPr>
        <w:t>个行业性、专业</w:t>
      </w:r>
      <w:proofErr w:type="gramStart"/>
      <w:r>
        <w:rPr>
          <w:rFonts w:ascii="Arial" w:hAnsi="Arial" w:cs="Arial"/>
          <w:color w:val="000000"/>
        </w:rPr>
        <w:t>性人民</w:t>
      </w:r>
      <w:proofErr w:type="gramEnd"/>
      <w:r>
        <w:rPr>
          <w:rFonts w:ascii="Arial" w:hAnsi="Arial" w:cs="Arial"/>
          <w:color w:val="000000"/>
        </w:rPr>
        <w:t>调解委员会共配备专职人民调解员</w:t>
      </w:r>
      <w:r>
        <w:rPr>
          <w:rFonts w:ascii="Arial" w:hAnsi="Arial" w:cs="Arial"/>
          <w:color w:val="000000"/>
        </w:rPr>
        <w:t>447</w:t>
      </w:r>
      <w:r>
        <w:rPr>
          <w:rFonts w:ascii="Arial" w:hAnsi="Arial" w:cs="Arial"/>
          <w:color w:val="000000"/>
        </w:rPr>
        <w:t>个，平均每个调委会配备</w:t>
      </w:r>
      <w:r>
        <w:rPr>
          <w:rFonts w:ascii="Arial" w:hAnsi="Arial" w:cs="Arial"/>
          <w:color w:val="000000"/>
        </w:rPr>
        <w:t>2</w:t>
      </w:r>
      <w:r>
        <w:rPr>
          <w:rFonts w:ascii="Arial" w:hAnsi="Arial" w:cs="Arial"/>
          <w:color w:val="000000"/>
        </w:rPr>
        <w:t>名专职人民调解员。落实人民调解工作指导经费、人民调解委员会补助经费和人民调解员补贴经费，建立动态增长机制，并将人民调解纳入政府购买服务范围。</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三）强化复议与信访、司法联动工作。召开预防和化解行政争议联席会议，研究部署新时期预防和化解行政争议工作任务。召开全市行政复议与行政审判联席会议，专题研究公安执法中因客观原因超过法定治安案件办案期限的行为是否构成程序违法等问题。以瑞安市政府信息公开案件为突破口，制定出台《温州市行政复议与行政审判联席会议关于政府信息公开案件滥诉甄别机制的指导意见》，成立滥用政府信息知情</w:t>
      </w:r>
      <w:proofErr w:type="gramStart"/>
      <w:r>
        <w:rPr>
          <w:rFonts w:ascii="Arial" w:hAnsi="Arial" w:cs="Arial"/>
          <w:color w:val="000000"/>
        </w:rPr>
        <w:t>权联合</w:t>
      </w:r>
      <w:proofErr w:type="gramEnd"/>
      <w:r>
        <w:rPr>
          <w:rFonts w:ascii="Arial" w:hAnsi="Arial" w:cs="Arial"/>
          <w:color w:val="000000"/>
        </w:rPr>
        <w:t>甄别小组，加大对滥用政府信息公开申请权、行政及司法救济权的惩治力度。开展法定途径分类处理信访投诉请求清单梳理工作，全面厘清信访与司法、行政程序的边界，市级</w:t>
      </w:r>
      <w:r>
        <w:rPr>
          <w:rFonts w:ascii="Arial" w:hAnsi="Arial" w:cs="Arial"/>
          <w:color w:val="000000"/>
        </w:rPr>
        <w:t>35</w:t>
      </w:r>
      <w:r>
        <w:rPr>
          <w:rFonts w:ascii="Arial" w:hAnsi="Arial" w:cs="Arial"/>
          <w:color w:val="000000"/>
        </w:rPr>
        <w:t>家政府部门于</w:t>
      </w:r>
      <w:r>
        <w:rPr>
          <w:rFonts w:ascii="Arial" w:hAnsi="Arial" w:cs="Arial"/>
          <w:color w:val="000000"/>
        </w:rPr>
        <w:t>2016</w:t>
      </w:r>
      <w:r>
        <w:rPr>
          <w:rFonts w:ascii="Arial" w:hAnsi="Arial" w:cs="Arial"/>
          <w:color w:val="000000"/>
        </w:rPr>
        <w:t>年</w:t>
      </w:r>
      <w:r>
        <w:rPr>
          <w:rFonts w:ascii="Arial" w:hAnsi="Arial" w:cs="Arial"/>
          <w:color w:val="000000"/>
        </w:rPr>
        <w:t>9</w:t>
      </w:r>
      <w:r>
        <w:rPr>
          <w:rFonts w:ascii="Arial" w:hAnsi="Arial" w:cs="Arial"/>
          <w:color w:val="000000"/>
        </w:rPr>
        <w:t>月底前全部制定公布《依法分类处理信访诉求清单》，将信访事项依法纳入法定途径处理。</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（四）发挥仲裁作用。</w:t>
      </w:r>
      <w:r>
        <w:rPr>
          <w:rFonts w:ascii="Arial" w:hAnsi="Arial" w:cs="Arial"/>
          <w:color w:val="000000"/>
        </w:rPr>
        <w:t>2016</w:t>
      </w:r>
      <w:r>
        <w:rPr>
          <w:rFonts w:ascii="Arial" w:hAnsi="Arial" w:cs="Arial"/>
          <w:color w:val="000000"/>
        </w:rPr>
        <w:t>年共受理各类民商事仲裁案件</w:t>
      </w:r>
      <w:r>
        <w:rPr>
          <w:rFonts w:ascii="Arial" w:hAnsi="Arial" w:cs="Arial"/>
          <w:color w:val="000000"/>
        </w:rPr>
        <w:t>845</w:t>
      </w:r>
      <w:r>
        <w:rPr>
          <w:rFonts w:ascii="Arial" w:hAnsi="Arial" w:cs="Arial"/>
          <w:color w:val="000000"/>
        </w:rPr>
        <w:t>件，同比增长</w:t>
      </w:r>
      <w:r>
        <w:rPr>
          <w:rFonts w:ascii="Arial" w:hAnsi="Arial" w:cs="Arial"/>
          <w:color w:val="000000"/>
        </w:rPr>
        <w:t>17.7%</w:t>
      </w:r>
      <w:r>
        <w:rPr>
          <w:rFonts w:ascii="Arial" w:hAnsi="Arial" w:cs="Arial"/>
          <w:color w:val="000000"/>
        </w:rPr>
        <w:t>，共审结案件</w:t>
      </w:r>
      <w:r>
        <w:rPr>
          <w:rFonts w:ascii="Arial" w:hAnsi="Arial" w:cs="Arial"/>
          <w:color w:val="000000"/>
        </w:rPr>
        <w:t>789</w:t>
      </w:r>
      <w:r>
        <w:rPr>
          <w:rFonts w:ascii="Arial" w:hAnsi="Arial" w:cs="Arial"/>
          <w:color w:val="000000"/>
        </w:rPr>
        <w:t>件（包括往年结转</w:t>
      </w:r>
      <w:r>
        <w:rPr>
          <w:rFonts w:ascii="Arial" w:hAnsi="Arial" w:cs="Arial"/>
          <w:color w:val="000000"/>
        </w:rPr>
        <w:t>289</w:t>
      </w:r>
      <w:r>
        <w:rPr>
          <w:rFonts w:ascii="Arial" w:hAnsi="Arial" w:cs="Arial"/>
          <w:color w:val="000000"/>
        </w:rPr>
        <w:t>件），同比增长</w:t>
      </w:r>
      <w:r>
        <w:rPr>
          <w:rFonts w:ascii="Arial" w:hAnsi="Arial" w:cs="Arial"/>
          <w:color w:val="000000"/>
        </w:rPr>
        <w:t>23%</w:t>
      </w:r>
      <w:r>
        <w:rPr>
          <w:rFonts w:ascii="Arial" w:hAnsi="Arial" w:cs="Arial"/>
          <w:color w:val="000000"/>
        </w:rPr>
        <w:t>。着力健全</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金融机构与仲裁</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对接机制，以银行业为突破口，打造金融仲裁</w:t>
      </w:r>
      <w:r>
        <w:rPr>
          <w:rFonts w:ascii="Arial" w:hAnsi="Arial" w:cs="Arial"/>
          <w:color w:val="000000"/>
        </w:rPr>
        <w:t>&amp;</w:t>
      </w:r>
      <w:proofErr w:type="spellStart"/>
      <w:r>
        <w:rPr>
          <w:rFonts w:ascii="Arial" w:hAnsi="Arial" w:cs="Arial"/>
          <w:color w:val="000000"/>
        </w:rPr>
        <w:t>ldquo</w:t>
      </w:r>
      <w:proofErr w:type="spellEnd"/>
      <w:r>
        <w:rPr>
          <w:rFonts w:ascii="Arial" w:hAnsi="Arial" w:cs="Arial"/>
          <w:color w:val="000000"/>
        </w:rPr>
        <w:t>;</w:t>
      </w:r>
      <w:r>
        <w:rPr>
          <w:rFonts w:ascii="Arial" w:hAnsi="Arial" w:cs="Arial"/>
          <w:color w:val="000000"/>
        </w:rPr>
        <w:t>名片</w:t>
      </w:r>
      <w:r>
        <w:rPr>
          <w:rFonts w:ascii="Arial" w:hAnsi="Arial" w:cs="Arial"/>
          <w:color w:val="000000"/>
        </w:rPr>
        <w:t>&amp;</w:t>
      </w:r>
      <w:proofErr w:type="spellStart"/>
      <w:r>
        <w:rPr>
          <w:rFonts w:ascii="Arial" w:hAnsi="Arial" w:cs="Arial"/>
          <w:color w:val="000000"/>
        </w:rPr>
        <w:t>rdquo</w:t>
      </w:r>
      <w:proofErr w:type="spellEnd"/>
      <w:r>
        <w:rPr>
          <w:rFonts w:ascii="Arial" w:hAnsi="Arial" w:cs="Arial"/>
          <w:color w:val="000000"/>
        </w:rPr>
        <w:t>;</w:t>
      </w:r>
      <w:r>
        <w:rPr>
          <w:rFonts w:ascii="Arial" w:hAnsi="Arial" w:cs="Arial"/>
          <w:color w:val="000000"/>
        </w:rPr>
        <w:t>，更好</w:t>
      </w:r>
      <w:proofErr w:type="gramStart"/>
      <w:r>
        <w:rPr>
          <w:rFonts w:ascii="Arial" w:hAnsi="Arial" w:cs="Arial"/>
          <w:color w:val="000000"/>
        </w:rPr>
        <w:t>服务金改工作</w:t>
      </w:r>
      <w:proofErr w:type="gramEnd"/>
      <w:r>
        <w:rPr>
          <w:rFonts w:ascii="Arial" w:hAnsi="Arial" w:cs="Arial"/>
          <w:color w:val="000000"/>
        </w:rPr>
        <w:t>。创新仲裁服务民生工作机制，开通简</w:t>
      </w:r>
      <w:r>
        <w:rPr>
          <w:rFonts w:ascii="Arial" w:hAnsi="Arial" w:cs="Arial"/>
          <w:color w:val="000000"/>
        </w:rPr>
        <w:lastRenderedPageBreak/>
        <w:t>易知识产权案件的仲裁调解对接通道，加快推动我市制鞋、服装、低压电器等产业提升发展。积极探索与行业组织的合作，推行</w:t>
      </w:r>
      <w:proofErr w:type="gramStart"/>
      <w:r>
        <w:rPr>
          <w:rFonts w:ascii="Arial" w:hAnsi="Arial" w:cs="Arial"/>
          <w:color w:val="000000"/>
        </w:rPr>
        <w:t>仲</w:t>
      </w:r>
      <w:proofErr w:type="gramEnd"/>
      <w:r>
        <w:rPr>
          <w:rFonts w:ascii="Arial" w:hAnsi="Arial" w:cs="Arial"/>
          <w:color w:val="000000"/>
        </w:rPr>
        <w:t>调解决模式。创新建立仲裁员轮流办案制，修订《仲裁员指定操作规程》。进一步加强对鉴定案件的程序掌控，谨慎启动鉴定程序，避免造成资源浪费和案件审限拖延情形的发生。加大案件信息化管理力度，优化完善案件日常流程和案件档案管理。</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七、强化组织领导保障，提升法治素质能力</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（一）强化组织领导。根据《法治政府建设实施纲要（</w:t>
      </w:r>
      <w:r>
        <w:rPr>
          <w:rFonts w:ascii="Arial" w:hAnsi="Arial" w:cs="Arial"/>
          <w:color w:val="000000"/>
        </w:rPr>
        <w:t>2015</w:t>
      </w:r>
      <w:r>
        <w:rPr>
          <w:rFonts w:ascii="Arial" w:hAnsi="Arial" w:cs="Arial"/>
          <w:color w:val="000000"/>
        </w:rPr>
        <w:t>－</w:t>
      </w:r>
      <w:r>
        <w:rPr>
          <w:rFonts w:ascii="Arial" w:hAnsi="Arial" w:cs="Arial"/>
          <w:color w:val="000000"/>
        </w:rPr>
        <w:t>2020</w:t>
      </w:r>
      <w:r>
        <w:rPr>
          <w:rFonts w:ascii="Arial" w:hAnsi="Arial" w:cs="Arial"/>
          <w:color w:val="000000"/>
        </w:rPr>
        <w:t>年）》要求，结合省、</w:t>
      </w:r>
      <w:proofErr w:type="gramStart"/>
      <w:r>
        <w:rPr>
          <w:rFonts w:ascii="Arial" w:hAnsi="Arial" w:cs="Arial"/>
          <w:color w:val="000000"/>
        </w:rPr>
        <w:t>市全会</w:t>
      </w:r>
      <w:proofErr w:type="gramEnd"/>
      <w:r>
        <w:rPr>
          <w:rFonts w:ascii="Arial" w:hAnsi="Arial" w:cs="Arial"/>
          <w:color w:val="000000"/>
        </w:rPr>
        <w:t>精神，立足我市实际，在全省率先出台《温州市法治政府建设第十三个五年规划》，明确我市法治政府建设的方向和重点，科学谋划我市未来五年法治政府建设工作。下发《</w:t>
      </w:r>
      <w:r>
        <w:rPr>
          <w:rFonts w:ascii="Arial" w:hAnsi="Arial" w:cs="Arial"/>
          <w:color w:val="000000"/>
        </w:rPr>
        <w:t>2016</w:t>
      </w:r>
      <w:r>
        <w:rPr>
          <w:rFonts w:ascii="Arial" w:hAnsi="Arial" w:cs="Arial"/>
          <w:color w:val="000000"/>
        </w:rPr>
        <w:t>年温州市法治政府建设工作要点》，明确全市法治政府建设年度工作目标和具体任务。实行内部评价、社会满意度调查和专业机构评估相结合的三维考核体系，并将法治政府建设考核评价纳入政府目标责任考核，增强了考核的科学性和实效性。进一步开展法治政府建设工作情况定期</w:t>
      </w:r>
      <w:proofErr w:type="gramStart"/>
      <w:r>
        <w:rPr>
          <w:rFonts w:ascii="Arial" w:hAnsi="Arial" w:cs="Arial"/>
          <w:color w:val="000000"/>
        </w:rPr>
        <w:t>研</w:t>
      </w:r>
      <w:proofErr w:type="gramEnd"/>
      <w:r>
        <w:rPr>
          <w:rFonts w:ascii="Arial" w:hAnsi="Arial" w:cs="Arial"/>
          <w:color w:val="000000"/>
        </w:rPr>
        <w:t>判，准确掌握全市法治政府建设工作动态。召开法治政府建设工作会议，推进《法治政府建设实施纲要（</w:t>
      </w:r>
      <w:r>
        <w:rPr>
          <w:rFonts w:ascii="Arial" w:hAnsi="Arial" w:cs="Arial"/>
          <w:color w:val="000000"/>
        </w:rPr>
        <w:t>2015-2020</w:t>
      </w:r>
      <w:r>
        <w:rPr>
          <w:rFonts w:ascii="Arial" w:hAnsi="Arial" w:cs="Arial"/>
          <w:color w:val="000000"/>
        </w:rPr>
        <w:t>）》的贯彻落实，确保法治政府建设各项工作任务顺利完成。</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（二）增强法治能力。建立并落实领导干部任职前法律知识考查和依法行政能力测试制度，将考查和测试结果作为领导干部任职重要参考，全年共组织</w:t>
      </w:r>
      <w:proofErr w:type="gramStart"/>
      <w:r>
        <w:rPr>
          <w:rFonts w:ascii="Arial" w:hAnsi="Arial" w:cs="Arial"/>
          <w:color w:val="000000"/>
        </w:rPr>
        <w:t>非人大</w:t>
      </w:r>
      <w:proofErr w:type="gramEnd"/>
      <w:r>
        <w:rPr>
          <w:rFonts w:ascii="Arial" w:hAnsi="Arial" w:cs="Arial"/>
          <w:color w:val="000000"/>
        </w:rPr>
        <w:t>任命领导干部任前法律知识考试</w:t>
      </w:r>
      <w:r>
        <w:rPr>
          <w:rFonts w:ascii="Arial" w:hAnsi="Arial" w:cs="Arial"/>
          <w:color w:val="000000"/>
        </w:rPr>
        <w:t>1028</w:t>
      </w:r>
      <w:r>
        <w:rPr>
          <w:rFonts w:ascii="Arial" w:hAnsi="Arial" w:cs="Arial"/>
          <w:color w:val="000000"/>
        </w:rPr>
        <w:t>人，参考率、及格率均为</w:t>
      </w:r>
      <w:r>
        <w:rPr>
          <w:rFonts w:ascii="Arial" w:hAnsi="Arial" w:cs="Arial"/>
          <w:color w:val="000000"/>
        </w:rPr>
        <w:t>100%</w:t>
      </w:r>
      <w:r>
        <w:rPr>
          <w:rFonts w:ascii="Arial" w:hAnsi="Arial" w:cs="Arial"/>
          <w:color w:val="000000"/>
        </w:rPr>
        <w:t>。以政府全体会议、政府常务会议和政府学习会为主要形式，组织开展《招标投标法》和《安全生产法》主题学习。举办领导干部法治专题培训班，围绕十八届四中、五中全会精神和《法治政府建设实施纲要（</w:t>
      </w:r>
      <w:r>
        <w:rPr>
          <w:rFonts w:ascii="Arial" w:hAnsi="Arial" w:cs="Arial"/>
          <w:color w:val="000000"/>
        </w:rPr>
        <w:t>2015-2020</w:t>
      </w:r>
      <w:r>
        <w:rPr>
          <w:rFonts w:ascii="Arial" w:hAnsi="Arial" w:cs="Arial"/>
          <w:color w:val="000000"/>
        </w:rPr>
        <w:t>）》以及法治政府建设工作热点问题开展学习研讨，着力提升领导干部运用法治思维和法治方式深化改革、促进发展、维护稳定的能力。健全行政执法人员岗位培训制度，组织开展行政执法人员综合法律知识、专门法律知识、新法律法规等专题培训和年度法律知识考试。</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（三）加强法治宣传。加强与新闻媒体的合作，通过多平台、多载体、立体化方式开展法治宣传，广泛宣传我市法治政府建设重要举措、典型做法。在全省率先推出</w:t>
      </w:r>
      <w:r>
        <w:rPr>
          <w:rFonts w:ascii="Arial" w:hAnsi="Arial" w:cs="Arial"/>
          <w:color w:val="000000"/>
        </w:rPr>
        <w:t>7</w:t>
      </w:r>
      <w:r>
        <w:rPr>
          <w:rFonts w:ascii="Arial" w:hAnsi="Arial" w:cs="Arial"/>
          <w:color w:val="000000"/>
        </w:rPr>
        <w:t>期温州政府法制手机报，在温州日报推出</w:t>
      </w:r>
      <w:r>
        <w:rPr>
          <w:rFonts w:ascii="Arial" w:hAnsi="Arial" w:cs="Arial"/>
          <w:color w:val="000000"/>
        </w:rPr>
        <w:t>12</w:t>
      </w:r>
      <w:r>
        <w:rPr>
          <w:rFonts w:ascii="Arial" w:hAnsi="Arial" w:cs="Arial"/>
          <w:color w:val="000000"/>
        </w:rPr>
        <w:t>次专题报道，在</w:t>
      </w:r>
      <w:r>
        <w:rPr>
          <w:rFonts w:ascii="Arial" w:hAnsi="Arial" w:cs="Arial"/>
          <w:color w:val="000000"/>
        </w:rPr>
        <w:t>2000</w:t>
      </w:r>
      <w:r>
        <w:rPr>
          <w:rFonts w:ascii="Arial" w:hAnsi="Arial" w:cs="Arial"/>
          <w:color w:val="000000"/>
        </w:rPr>
        <w:t>多辆公交车上播放法治政府建设公益宣传片，营造良好的法治舆论氛围。开展法治政</w:t>
      </w:r>
      <w:r>
        <w:rPr>
          <w:rFonts w:ascii="Arial" w:hAnsi="Arial" w:cs="Arial"/>
          <w:color w:val="000000"/>
        </w:rPr>
        <w:lastRenderedPageBreak/>
        <w:t>府建设宣传下基层公益活动，送法进社区，为社区居民答疑解惑、排忧解难，提供法律咨询和志愿服务。集中举办</w:t>
      </w:r>
      <w:r>
        <w:rPr>
          <w:rFonts w:ascii="Arial" w:hAnsi="Arial" w:cs="Arial"/>
          <w:color w:val="000000"/>
        </w:rPr>
        <w:t>12333</w:t>
      </w:r>
      <w:r>
        <w:rPr>
          <w:rFonts w:ascii="Arial" w:hAnsi="Arial" w:cs="Arial"/>
          <w:color w:val="000000"/>
        </w:rPr>
        <w:t>咨询日活动、全市工伤保险集中宣传活动、企业</w:t>
      </w:r>
      <w:proofErr w:type="gramStart"/>
      <w:r>
        <w:rPr>
          <w:rFonts w:ascii="Arial" w:hAnsi="Arial" w:cs="Arial"/>
          <w:color w:val="000000"/>
        </w:rPr>
        <w:t>关爱职能</w:t>
      </w:r>
      <w:proofErr w:type="gramEnd"/>
      <w:r>
        <w:rPr>
          <w:rFonts w:ascii="Arial" w:hAnsi="Arial" w:cs="Arial"/>
          <w:color w:val="000000"/>
        </w:rPr>
        <w:t>和职工热爱企业活动、用人单位遵守劳动用工和社会保险法律法规情况专项检查及教育活动及</w:t>
      </w:r>
      <w:r>
        <w:rPr>
          <w:rFonts w:ascii="Arial" w:hAnsi="Arial" w:cs="Arial"/>
          <w:color w:val="000000"/>
        </w:rPr>
        <w:t>&amp;ldquo;12&amp;bull;4&amp;rdquo;</w:t>
      </w:r>
      <w:r>
        <w:rPr>
          <w:rFonts w:ascii="Arial" w:hAnsi="Arial" w:cs="Arial"/>
          <w:color w:val="000000"/>
        </w:rPr>
        <w:t>全国法治宣传日活动。</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回顾过去一年我市法治政府建设工作，虽然取得了一定的成绩，但也存在行政程序有待优化、制度建设有待加强、行政执法不够规范等问题，有待在今后工作中予以改进。</w:t>
      </w:r>
      <w:r>
        <w:rPr>
          <w:rFonts w:ascii="Arial" w:hAnsi="Arial" w:cs="Arial"/>
          <w:color w:val="000000"/>
        </w:rPr>
        <w:t>2017</w:t>
      </w:r>
      <w:r>
        <w:rPr>
          <w:rFonts w:ascii="Arial" w:hAnsi="Arial" w:cs="Arial"/>
          <w:color w:val="000000"/>
        </w:rPr>
        <w:t>年，我们将进一步贯彻落实《法治政府建设实施纲要（</w:t>
      </w:r>
      <w:r>
        <w:rPr>
          <w:rFonts w:ascii="Arial" w:hAnsi="Arial" w:cs="Arial"/>
          <w:color w:val="000000"/>
        </w:rPr>
        <w:t>2015</w:t>
      </w:r>
      <w:r>
        <w:rPr>
          <w:rFonts w:ascii="Arial" w:hAnsi="Arial" w:cs="Arial"/>
          <w:color w:val="000000"/>
        </w:rPr>
        <w:t>－</w:t>
      </w:r>
      <w:r>
        <w:rPr>
          <w:rFonts w:ascii="Arial" w:hAnsi="Arial" w:cs="Arial"/>
          <w:color w:val="000000"/>
        </w:rPr>
        <w:t>2020</w:t>
      </w:r>
      <w:r>
        <w:rPr>
          <w:rFonts w:ascii="Arial" w:hAnsi="Arial" w:cs="Arial"/>
          <w:color w:val="000000"/>
        </w:rPr>
        <w:t>年）》精神，围绕省市中心工作，继续大力推进法治政府建设，进一步转变政府职能，加强政府立法工作，提高制度建设质量，完善行政决策机制，理顺行政执法体制，严格执法程序，创新监督方式，强化问责机制，提高社会纠纷解决效率，加强法治宣传，增强社会法治观念，全面提高政府依法行政水平。</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温州市人民政府</w:t>
      </w:r>
    </w:p>
    <w:p w:rsidR="0030668F" w:rsidRDefault="0030668F" w:rsidP="0030668F">
      <w:pPr>
        <w:pStyle w:val="a3"/>
        <w:spacing w:before="0" w:beforeAutospacing="0" w:after="0" w:afterAutospacing="0" w:line="480" w:lineRule="atLeast"/>
        <w:rPr>
          <w:rFonts w:ascii="Arial" w:hAnsi="Arial" w:cs="Arial"/>
          <w:color w:val="000000"/>
        </w:rPr>
      </w:pPr>
      <w:r>
        <w:rPr>
          <w:rFonts w:ascii="Arial" w:hAnsi="Arial" w:cs="Arial"/>
          <w:color w:val="000000"/>
        </w:rPr>
        <w:t xml:space="preserve">　　</w:t>
      </w:r>
      <w:r>
        <w:rPr>
          <w:rFonts w:ascii="Arial" w:hAnsi="Arial" w:cs="Arial"/>
          <w:color w:val="000000"/>
        </w:rPr>
        <w:t>2017</w:t>
      </w:r>
      <w:r>
        <w:rPr>
          <w:rFonts w:ascii="Arial" w:hAnsi="Arial" w:cs="Arial"/>
          <w:color w:val="000000"/>
        </w:rPr>
        <w:t>年</w:t>
      </w:r>
      <w:r>
        <w:rPr>
          <w:rFonts w:ascii="Arial" w:hAnsi="Arial" w:cs="Arial"/>
          <w:color w:val="000000"/>
        </w:rPr>
        <w:t>2</w:t>
      </w:r>
      <w:r>
        <w:rPr>
          <w:rFonts w:ascii="Arial" w:hAnsi="Arial" w:cs="Arial"/>
          <w:color w:val="000000"/>
        </w:rPr>
        <w:t>月</w:t>
      </w:r>
      <w:r>
        <w:rPr>
          <w:rFonts w:ascii="Arial" w:hAnsi="Arial" w:cs="Arial"/>
          <w:color w:val="000000"/>
        </w:rPr>
        <w:t>21</w:t>
      </w:r>
      <w:r>
        <w:rPr>
          <w:rFonts w:ascii="Arial" w:hAnsi="Arial" w:cs="Arial"/>
          <w:color w:val="000000"/>
        </w:rPr>
        <w:t>日</w:t>
      </w:r>
    </w:p>
    <w:p w:rsidR="0030668F" w:rsidRPr="0030668F" w:rsidRDefault="0030668F"/>
    <w:sectPr w:rsidR="0030668F" w:rsidRPr="003066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8F"/>
    <w:rsid w:val="00306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68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6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29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2020-06-16T07:33:00Z</dcterms:created>
  <dcterms:modified xsi:type="dcterms:W3CDTF">2020-06-16T07:34:00Z</dcterms:modified>
</cp:coreProperties>
</file>