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9A" w:rsidRDefault="00272C9A" w:rsidP="00272C9A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温州市国土资源局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局长办公会议纪要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〔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〕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号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温州市国土资源局办公室二</w:t>
      </w:r>
      <w:r>
        <w:rPr>
          <w:rFonts w:ascii="Arial" w:hAnsi="Arial" w:cs="Arial"/>
          <w:color w:val="000000"/>
        </w:rPr>
        <w:t>○</w:t>
      </w:r>
      <w:r>
        <w:rPr>
          <w:rFonts w:ascii="Arial" w:hAnsi="Arial" w:cs="Arial"/>
          <w:color w:val="000000"/>
        </w:rPr>
        <w:t>一六年二月五日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572125" cy="38100"/>
                <wp:effectExtent l="0" t="0" r="0" b="0"/>
                <wp:docPr id="1" name="矩形 1" descr="http://www.wzgt.gov.cn/temp/306_16615088/-Field2296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21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://www.wzgt.gov.cn/temp/306_16615088/-Field2296.files/image001.gif" style="width:438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br/>
        <w:t> 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局长办公会议纪要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日上午，市局党委书记、局长陈景宝在市局九楼会议室召开了局长办公会，局领导苏立盛、金华军、陈林克、王永力、程建春、麻晓敏、戴明德参加会议。办公室姜剑鑫，纪检监察室张俊，列席会议。现将会议讨论决定的有关事项纪要如下：</w:t>
      </w:r>
    </w:p>
    <w:p w:rsidR="00272C9A" w:rsidRDefault="00272C9A" w:rsidP="00272C9A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一、会议听取了纪检监察室张</w:t>
      </w:r>
      <w:proofErr w:type="gramStart"/>
      <w:r>
        <w:rPr>
          <w:rFonts w:ascii="Arial" w:hAnsi="Arial" w:cs="Arial"/>
          <w:color w:val="000000"/>
        </w:rPr>
        <w:t>俊关于</w:t>
      </w:r>
      <w:proofErr w:type="gramEnd"/>
      <w:r>
        <w:rPr>
          <w:rFonts w:ascii="Arial" w:hAnsi="Arial" w:cs="Arial"/>
          <w:color w:val="000000"/>
        </w:rPr>
        <w:t>解除任炯宇同志行政撤职处分相关情况汇报。研究同意解除任炯宇同志行政撤职处分，时间从</w:t>
      </w:r>
      <w:r>
        <w:rPr>
          <w:rFonts w:ascii="Arial" w:hAnsi="Arial" w:cs="Arial"/>
          <w:color w:val="000000"/>
        </w:rPr>
        <w:t>2015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日起。</w:t>
      </w:r>
    </w:p>
    <w:p w:rsidR="00272C9A" w:rsidRPr="00272C9A" w:rsidRDefault="00272C9A">
      <w:bookmarkStart w:id="0" w:name="_GoBack"/>
      <w:bookmarkEnd w:id="0"/>
    </w:p>
    <w:sectPr w:rsidR="00272C9A" w:rsidRPr="00272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9A"/>
    <w:rsid w:val="002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2020-06-16T08:11:00Z</dcterms:created>
  <dcterms:modified xsi:type="dcterms:W3CDTF">2020-06-16T08:11:00Z</dcterms:modified>
</cp:coreProperties>
</file>