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D7" w:rsidRDefault="008376D7" w:rsidP="008376D7">
      <w:pPr>
        <w:widowControl/>
        <w:shd w:val="clear" w:color="auto" w:fill="FFFFFF"/>
        <w:spacing w:after="210" w:line="630" w:lineRule="atLeast"/>
        <w:jc w:val="center"/>
        <w:outlineLvl w:val="2"/>
      </w:pPr>
      <w:bookmarkStart w:id="0" w:name="_GoBack"/>
      <w:bookmarkEnd w:id="0"/>
    </w:p>
    <w:p w:rsidR="008376D7" w:rsidRDefault="008376D7" w:rsidP="008376D7">
      <w:pPr>
        <w:widowControl/>
        <w:shd w:val="clear" w:color="auto" w:fill="FFFFFF"/>
        <w:spacing w:after="210" w:line="630" w:lineRule="atLeast"/>
        <w:jc w:val="center"/>
        <w:outlineLvl w:val="2"/>
        <w:rPr>
          <w:rFonts w:ascii="微软雅黑" w:eastAsia="微软雅黑" w:hAnsi="微软雅黑" w:cs="宋体"/>
          <w:b/>
          <w:bCs/>
          <w:color w:val="000000"/>
          <w:kern w:val="0"/>
          <w:sz w:val="48"/>
          <w:szCs w:val="48"/>
        </w:rPr>
      </w:pPr>
      <w:r w:rsidRPr="008376D7">
        <w:rPr>
          <w:rFonts w:ascii="微软雅黑" w:eastAsia="微软雅黑" w:hAnsi="微软雅黑" w:cs="宋体" w:hint="eastAsia"/>
          <w:b/>
          <w:bCs/>
          <w:color w:val="000000"/>
          <w:kern w:val="0"/>
          <w:sz w:val="48"/>
          <w:szCs w:val="48"/>
        </w:rPr>
        <w:t>自然资源部关于加强地质勘查和测绘行业安全生产管理的指导意见</w:t>
      </w:r>
    </w:p>
    <w:tbl>
      <w:tblPr>
        <w:tblW w:w="16785" w:type="dxa"/>
        <w:tblBorders>
          <w:top w:val="single" w:sz="6" w:space="0" w:color="D8D7D7"/>
          <w:left w:val="single" w:sz="6" w:space="0" w:color="D8D7D7"/>
          <w:right w:val="single" w:sz="6" w:space="0" w:color="D8D7D7"/>
        </w:tblBorders>
        <w:shd w:val="clear" w:color="auto" w:fill="FFFFFF"/>
        <w:tblCellMar>
          <w:left w:w="0" w:type="dxa"/>
          <w:right w:w="0" w:type="dxa"/>
        </w:tblCellMar>
        <w:tblLook w:val="04A0" w:firstRow="1" w:lastRow="0" w:firstColumn="1" w:lastColumn="0" w:noHBand="0" w:noVBand="1"/>
      </w:tblPr>
      <w:tblGrid>
        <w:gridCol w:w="2100"/>
        <w:gridCol w:w="14685"/>
      </w:tblGrid>
      <w:tr w:rsidR="008376D7" w:rsidRPr="008376D7" w:rsidTr="008376D7">
        <w:tc>
          <w:tcPr>
            <w:tcW w:w="2100" w:type="dxa"/>
            <w:tcBorders>
              <w:top w:val="single" w:sz="6" w:space="0" w:color="D8D7D7"/>
              <w:left w:val="single" w:sz="6" w:space="0" w:color="D8D7D7"/>
              <w:bottom w:val="single" w:sz="6" w:space="0" w:color="D8D7D7"/>
            </w:tcBorders>
            <w:shd w:val="clear" w:color="auto" w:fill="F3F3F3"/>
            <w:vAlign w:val="center"/>
            <w:hideMark/>
          </w:tcPr>
          <w:p w:rsidR="008376D7" w:rsidRPr="008376D7" w:rsidRDefault="008376D7" w:rsidP="008376D7">
            <w:pPr>
              <w:widowControl/>
              <w:spacing w:line="450" w:lineRule="atLeast"/>
              <w:rPr>
                <w:rFonts w:ascii="Microsoft YaHei UI" w:eastAsia="Microsoft YaHei UI" w:hAnsi="Microsoft YaHei UI" w:cs="宋体"/>
                <w:b/>
                <w:bCs/>
                <w:color w:val="000000"/>
                <w:kern w:val="0"/>
                <w:sz w:val="23"/>
                <w:szCs w:val="23"/>
              </w:rPr>
            </w:pPr>
            <w:r w:rsidRPr="008376D7">
              <w:rPr>
                <w:rFonts w:ascii="Microsoft YaHei UI" w:eastAsia="Microsoft YaHei UI" w:hAnsi="Microsoft YaHei UI" w:cs="宋体" w:hint="eastAsia"/>
                <w:b/>
                <w:bCs/>
                <w:color w:val="000000"/>
                <w:kern w:val="0"/>
                <w:sz w:val="23"/>
                <w:szCs w:val="23"/>
              </w:rPr>
              <w:t>主题</w:t>
            </w:r>
          </w:p>
        </w:tc>
        <w:tc>
          <w:tcPr>
            <w:tcW w:w="0" w:type="auto"/>
            <w:tcBorders>
              <w:top w:val="single" w:sz="6" w:space="0" w:color="D8D7D7"/>
              <w:bottom w:val="single" w:sz="6" w:space="0" w:color="D8D7D7"/>
              <w:right w:val="single" w:sz="6" w:space="0" w:color="D8D7D7"/>
            </w:tcBorders>
            <w:shd w:val="clear" w:color="auto" w:fill="FFFFFF"/>
            <w:tcMar>
              <w:top w:w="0" w:type="dxa"/>
              <w:left w:w="450" w:type="dxa"/>
              <w:bottom w:w="0" w:type="dxa"/>
              <w:right w:w="0" w:type="dxa"/>
            </w:tcMar>
            <w:vAlign w:val="center"/>
            <w:hideMark/>
          </w:tcPr>
          <w:p w:rsidR="008376D7" w:rsidRPr="008376D7" w:rsidRDefault="008376D7" w:rsidP="008376D7">
            <w:pPr>
              <w:widowControl/>
              <w:spacing w:line="465" w:lineRule="atLeast"/>
              <w:jc w:val="left"/>
              <w:rPr>
                <w:rFonts w:ascii="微软雅黑" w:eastAsia="微软雅黑" w:hAnsi="微软雅黑" w:cs="宋体"/>
                <w:color w:val="000000"/>
                <w:kern w:val="0"/>
                <w:szCs w:val="21"/>
              </w:rPr>
            </w:pPr>
            <w:r w:rsidRPr="008376D7">
              <w:rPr>
                <w:rFonts w:ascii="微软雅黑" w:eastAsia="微软雅黑" w:hAnsi="微软雅黑" w:cs="宋体" w:hint="eastAsia"/>
                <w:color w:val="000000"/>
                <w:kern w:val="0"/>
                <w:szCs w:val="21"/>
              </w:rPr>
              <w:t>地质勘查管理 </w:t>
            </w:r>
          </w:p>
        </w:tc>
      </w:tr>
      <w:tr w:rsidR="008376D7" w:rsidRPr="008376D7" w:rsidTr="008376D7">
        <w:tc>
          <w:tcPr>
            <w:tcW w:w="2100" w:type="dxa"/>
            <w:tcBorders>
              <w:bottom w:val="single" w:sz="6" w:space="0" w:color="D8D7D7"/>
            </w:tcBorders>
            <w:shd w:val="clear" w:color="auto" w:fill="F3F3F3"/>
            <w:vAlign w:val="center"/>
            <w:hideMark/>
          </w:tcPr>
          <w:p w:rsidR="008376D7" w:rsidRPr="008376D7" w:rsidRDefault="008376D7" w:rsidP="008376D7">
            <w:pPr>
              <w:widowControl/>
              <w:spacing w:line="450" w:lineRule="atLeast"/>
              <w:rPr>
                <w:rFonts w:ascii="Microsoft YaHei UI" w:eastAsia="Microsoft YaHei UI" w:hAnsi="Microsoft YaHei UI" w:cs="宋体"/>
                <w:b/>
                <w:bCs/>
                <w:color w:val="000000"/>
                <w:kern w:val="0"/>
                <w:sz w:val="23"/>
                <w:szCs w:val="23"/>
              </w:rPr>
            </w:pPr>
            <w:r w:rsidRPr="008376D7">
              <w:rPr>
                <w:rFonts w:ascii="Microsoft YaHei UI" w:eastAsia="Microsoft YaHei UI" w:hAnsi="Microsoft YaHei UI" w:cs="宋体" w:hint="eastAsia"/>
                <w:b/>
                <w:bCs/>
                <w:color w:val="000000"/>
                <w:kern w:val="0"/>
                <w:sz w:val="23"/>
                <w:szCs w:val="23"/>
              </w:rPr>
              <w:t>发文字号</w:t>
            </w:r>
          </w:p>
        </w:tc>
        <w:tc>
          <w:tcPr>
            <w:tcW w:w="0" w:type="auto"/>
            <w:tcBorders>
              <w:bottom w:val="single" w:sz="6" w:space="0" w:color="D8D7D7"/>
            </w:tcBorders>
            <w:shd w:val="clear" w:color="auto" w:fill="FFFFFF"/>
            <w:tcMar>
              <w:top w:w="0" w:type="dxa"/>
              <w:left w:w="450" w:type="dxa"/>
              <w:bottom w:w="0" w:type="dxa"/>
              <w:right w:w="0" w:type="dxa"/>
            </w:tcMar>
            <w:vAlign w:val="center"/>
            <w:hideMark/>
          </w:tcPr>
          <w:p w:rsidR="008376D7" w:rsidRPr="008376D7" w:rsidRDefault="008376D7" w:rsidP="008376D7">
            <w:pPr>
              <w:widowControl/>
              <w:spacing w:line="465" w:lineRule="atLeast"/>
              <w:jc w:val="left"/>
              <w:rPr>
                <w:rFonts w:ascii="微软雅黑" w:eastAsia="微软雅黑" w:hAnsi="微软雅黑" w:cs="宋体"/>
                <w:color w:val="000000"/>
                <w:kern w:val="0"/>
                <w:szCs w:val="21"/>
              </w:rPr>
            </w:pPr>
            <w:r w:rsidRPr="008376D7">
              <w:rPr>
                <w:rFonts w:ascii="微软雅黑" w:eastAsia="微软雅黑" w:hAnsi="微软雅黑" w:cs="宋体" w:hint="eastAsia"/>
                <w:color w:val="000000"/>
                <w:kern w:val="0"/>
                <w:szCs w:val="21"/>
              </w:rPr>
              <w:t>自然资发〔2021〕47号</w:t>
            </w:r>
          </w:p>
        </w:tc>
      </w:tr>
      <w:tr w:rsidR="008376D7" w:rsidRPr="008376D7" w:rsidTr="008376D7">
        <w:tc>
          <w:tcPr>
            <w:tcW w:w="2100" w:type="dxa"/>
            <w:tcBorders>
              <w:left w:val="single" w:sz="6" w:space="0" w:color="D8D7D7"/>
              <w:bottom w:val="single" w:sz="6" w:space="0" w:color="D8D7D7"/>
            </w:tcBorders>
            <w:shd w:val="clear" w:color="auto" w:fill="F3F3F3"/>
            <w:vAlign w:val="center"/>
            <w:hideMark/>
          </w:tcPr>
          <w:p w:rsidR="008376D7" w:rsidRPr="008376D7" w:rsidRDefault="008376D7" w:rsidP="008376D7">
            <w:pPr>
              <w:widowControl/>
              <w:spacing w:line="450" w:lineRule="atLeast"/>
              <w:rPr>
                <w:rFonts w:ascii="Microsoft YaHei UI" w:eastAsia="Microsoft YaHei UI" w:hAnsi="Microsoft YaHei UI" w:cs="宋体"/>
                <w:b/>
                <w:bCs/>
                <w:color w:val="000000"/>
                <w:kern w:val="0"/>
                <w:sz w:val="23"/>
                <w:szCs w:val="23"/>
              </w:rPr>
            </w:pPr>
            <w:r w:rsidRPr="008376D7">
              <w:rPr>
                <w:rFonts w:ascii="Microsoft YaHei UI" w:eastAsia="Microsoft YaHei UI" w:hAnsi="Microsoft YaHei UI" w:cs="宋体" w:hint="eastAsia"/>
                <w:b/>
                <w:bCs/>
                <w:color w:val="000000"/>
                <w:kern w:val="0"/>
                <w:sz w:val="23"/>
                <w:szCs w:val="23"/>
              </w:rPr>
              <w:t>发布机构</w:t>
            </w:r>
          </w:p>
        </w:tc>
        <w:tc>
          <w:tcPr>
            <w:tcW w:w="0" w:type="auto"/>
            <w:tcBorders>
              <w:bottom w:val="single" w:sz="6" w:space="0" w:color="D8D7D7"/>
              <w:right w:val="single" w:sz="6" w:space="0" w:color="D8D7D7"/>
            </w:tcBorders>
            <w:shd w:val="clear" w:color="auto" w:fill="FFFFFF"/>
            <w:tcMar>
              <w:top w:w="0" w:type="dxa"/>
              <w:left w:w="450" w:type="dxa"/>
              <w:bottom w:w="0" w:type="dxa"/>
              <w:right w:w="0" w:type="dxa"/>
            </w:tcMar>
            <w:vAlign w:val="center"/>
            <w:hideMark/>
          </w:tcPr>
          <w:p w:rsidR="008376D7" w:rsidRPr="008376D7" w:rsidRDefault="008376D7" w:rsidP="008376D7">
            <w:pPr>
              <w:widowControl/>
              <w:spacing w:line="465" w:lineRule="atLeast"/>
              <w:jc w:val="left"/>
              <w:rPr>
                <w:rFonts w:ascii="微软雅黑" w:eastAsia="微软雅黑" w:hAnsi="微软雅黑" w:cs="宋体"/>
                <w:color w:val="000000"/>
                <w:kern w:val="0"/>
                <w:szCs w:val="21"/>
              </w:rPr>
            </w:pPr>
            <w:r w:rsidRPr="008376D7">
              <w:rPr>
                <w:rFonts w:ascii="微软雅黑" w:eastAsia="微软雅黑" w:hAnsi="微软雅黑" w:cs="宋体" w:hint="eastAsia"/>
                <w:color w:val="000000"/>
                <w:kern w:val="0"/>
                <w:szCs w:val="21"/>
              </w:rPr>
              <w:t>自然资源部</w:t>
            </w:r>
          </w:p>
        </w:tc>
      </w:tr>
    </w:tbl>
    <w:p w:rsidR="008376D7" w:rsidRPr="008376D7" w:rsidRDefault="008376D7" w:rsidP="008376D7">
      <w:pPr>
        <w:widowControl/>
        <w:shd w:val="clear" w:color="auto" w:fill="FFFFFF"/>
        <w:spacing w:after="210" w:line="630" w:lineRule="atLeast"/>
        <w:jc w:val="center"/>
        <w:outlineLvl w:val="2"/>
        <w:rPr>
          <w:rFonts w:ascii="微软雅黑" w:eastAsia="微软雅黑" w:hAnsi="微软雅黑" w:cs="宋体"/>
          <w:b/>
          <w:bCs/>
          <w:color w:val="000000"/>
          <w:kern w:val="0"/>
          <w:sz w:val="48"/>
          <w:szCs w:val="48"/>
        </w:rPr>
      </w:pP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各省、自治区、直辖市及计划单列市自然资源主管部门，新疆生产建设兵团自然资源局，中国地质调查局及部其他直属单位，各派出机构，有关地质勘查和测绘单位：</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 xml:space="preserve">　　为深入学习贯彻习近平总书记关于安全生产的重要论述和一系列重要指示批示精神，落实党中央、国务院加强安全生产有关决策部署和管行业必须管安全的要求，进一步做好地质勘查和测绘行业安全生产管理，切实维护人民群众生命财产安全和行业稳定发展，现提出如下意见。</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 xml:space="preserve">　　</w:t>
      </w:r>
      <w:r w:rsidRPr="008376D7">
        <w:rPr>
          <w:rFonts w:ascii="微软雅黑" w:eastAsia="微软雅黑" w:hAnsi="微软雅黑" w:cs="宋体" w:hint="eastAsia"/>
          <w:b/>
          <w:bCs/>
          <w:color w:val="000000"/>
          <w:kern w:val="0"/>
          <w:sz w:val="27"/>
          <w:szCs w:val="27"/>
        </w:rPr>
        <w:t>一、牢固树立安全生产理念</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 xml:space="preserve">　　各地自然资源主管部门及部派出机构要充分认识加强安全生产工作的重要意义和现实紧迫性，按照统筹发展与安全的要求，认真落实地质勘查和测绘行业安全生产属地管理职责，加强对地质勘查和测绘行业安全生产的管理和指导，维护人民群众生命财产安全，保障经济社会发</w:t>
      </w:r>
      <w:r w:rsidRPr="008376D7">
        <w:rPr>
          <w:rFonts w:ascii="微软雅黑" w:eastAsia="微软雅黑" w:hAnsi="微软雅黑" w:cs="宋体" w:hint="eastAsia"/>
          <w:color w:val="000000"/>
          <w:kern w:val="0"/>
          <w:sz w:val="27"/>
          <w:szCs w:val="27"/>
        </w:rPr>
        <w:lastRenderedPageBreak/>
        <w:t>展，督促相关单位在工作中把安全生产作为重要任务，警钟长鸣，常抓不懈，筑牢安全生产底线。</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 xml:space="preserve">　　</w:t>
      </w:r>
      <w:r w:rsidRPr="008376D7">
        <w:rPr>
          <w:rFonts w:ascii="微软雅黑" w:eastAsia="微软雅黑" w:hAnsi="微软雅黑" w:cs="宋体" w:hint="eastAsia"/>
          <w:b/>
          <w:bCs/>
          <w:color w:val="000000"/>
          <w:kern w:val="0"/>
          <w:sz w:val="27"/>
          <w:szCs w:val="27"/>
        </w:rPr>
        <w:t>二、严格落实单位安全生产主体责任</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 xml:space="preserve">　　地质勘查和测绘单位应严格履行安全生产法定责任，单位主要负责人是安全生产第一责任人，实行全员安全生产责任制度，强化内设机构安全生产职责，按规定配齐安全生产管理人员，切实做到安全生产责任到位、投入到位、培训到位、基础管理到位和应急救援到位。</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 xml:space="preserve">　　</w:t>
      </w:r>
      <w:r w:rsidRPr="008376D7">
        <w:rPr>
          <w:rFonts w:ascii="微软雅黑" w:eastAsia="微软雅黑" w:hAnsi="微软雅黑" w:cs="宋体" w:hint="eastAsia"/>
          <w:b/>
          <w:bCs/>
          <w:color w:val="000000"/>
          <w:kern w:val="0"/>
          <w:sz w:val="27"/>
          <w:szCs w:val="27"/>
        </w:rPr>
        <w:t>三、建立健全安全生产管理制度</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 xml:space="preserve">　　各地自然资源主管部门及部派出机构要按职责指导有关单位认真落实安全生产法律法规要求，结合实际，制定修订有关安全生产技术标准，完善艰险地区、危险作业等专项安全技术作业规程和岗位安全操作规程，不断建立健全安全生产管理制度。消除安全生产管理死角和盲区，实现全员、全环节的安全生产管理，确保地质勘查和测绘行业安全生产落到实处。</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 xml:space="preserve">　　</w:t>
      </w:r>
      <w:r w:rsidRPr="008376D7">
        <w:rPr>
          <w:rFonts w:ascii="微软雅黑" w:eastAsia="微软雅黑" w:hAnsi="微软雅黑" w:cs="宋体" w:hint="eastAsia"/>
          <w:b/>
          <w:bCs/>
          <w:color w:val="000000"/>
          <w:kern w:val="0"/>
          <w:sz w:val="27"/>
          <w:szCs w:val="27"/>
        </w:rPr>
        <w:t>四、抓好安全生产教育培训</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 xml:space="preserve">　　地质勘查和测绘单位应对各类从业人员进行安全生产教育和培训，定期组织开展应急演练。保证从业人员具备必要的野外生存、安全生产知识，熟悉野外作业地区各类风险和防范措施，牢记安全生产规章制度和安全操作规程，掌握本岗位安全操作技能和事故应急处理措施。对于特殊工种和特别岗位，按照国家有关规定落实持证上岗。</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 xml:space="preserve">　　</w:t>
      </w:r>
      <w:r w:rsidRPr="008376D7">
        <w:rPr>
          <w:rFonts w:ascii="微软雅黑" w:eastAsia="微软雅黑" w:hAnsi="微软雅黑" w:cs="宋体" w:hint="eastAsia"/>
          <w:b/>
          <w:bCs/>
          <w:color w:val="000000"/>
          <w:kern w:val="0"/>
          <w:sz w:val="27"/>
          <w:szCs w:val="27"/>
        </w:rPr>
        <w:t>五、加强关键环节安全风险管理</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lastRenderedPageBreak/>
        <w:t xml:space="preserve">　　（一）做好野外安全风险防范。在进行外业工作前，应对作业人员进行安全意识和安全技能培训，加强生产交通、通讯、后勤保障、急救和劳动保护等装备的配备，制定安全应急预案；应当详细了解和掌握工作区安全隐患情况，包括自然灾害、交通运输、医疗卫生、社会治安、放射性异常地区、动植物伤害源等风险，拟订具体的安全防范措施。要根据气象条件、灾害性天气发展趋势等合理安排工作任务，防止在暴雨、大风等恶劣气候条件下作业，严防出现人员伤亡和重大财产损失。</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 xml:space="preserve">　　（二）加强艰险地区作业安全管理。在冰川、冰湖、雪地、高原、沙漠、戈壁、森林、沼泽、远海、放射性异常区、无人区等危险性较高的区域开展野外作业，应当有针对性地加强专项安全教育和物资保障，尤其要配备必要适用的通讯器材，提升野外生存和自救互救能力。鼓励聘用当地向导，禁止单人进行野外作业，首次在新区域开展野外作业人员应与有经验人员结队，野外工作期间，必须每日向本单位报送安全情况。</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 xml:space="preserve">　　（三）强化野外作业安全管理。野外临时驻地选址要防范暴雨、洪水、雪崩等自然灾害和饮水、动物侵袭风险。针对不同的野外作业方式，完善安全管理措施，落实安全操作规程。野外钻井要注意钻探设备安装、钻进、拆卸等环节的风险，严防井喷、透水事故，槽探、硐探等施工要注意地层坍塌及松软破碎岩层滑落风险，爆破作业要严格遵守有关技术规范指引，加强爆炸物品的保管使用，及时向公安等有关部门报备。进行地下管线测量，应严防有毒气体中毒、可燃气体爆炸及触电等伤害事故发生。无人机起飞前应检查并紧固各设备附件，以防掉落伤人。</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 xml:space="preserve">　　（四）加强野外交通安全管理。要规范野外用车管理，严格把关野外用车审批，出行前对驾驶员进行针对性的培训，对车辆状况进行检查，禁止“带病”上路勉强出车。提高野外用车安全意识，严格遵守交通安全法律法规，在高速公路行使作业过程中，应在交通工具上设置醒目的作业警示标志。合理安排行程路线，最大限度避免夜间、极端天气、危险路段行车，严禁疲劳驾驶。进入无人区、高风险区域进行野外作业，不得安排单车承担。应在野外作业期间，全程采用车辆、人员位置和活动轨迹跟踪记录系统，确保实时了解其活动情况。</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 xml:space="preserve">　　（五）加强实验室安全管理。要建立健全实验室管理制度，完善操作规程，做好粉尘、废气、废水、废渣的处理。特别是要加强危险化学品的管理，确保危险化学品储存、使用和处置等各环节的安全。对涉及有毒有害物质、放射性、电磁辐射风险的，要按规定配备防护装置，建立和完善危险报警系统，做好应急处置方案。</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 xml:space="preserve">　　</w:t>
      </w:r>
      <w:r w:rsidRPr="008376D7">
        <w:rPr>
          <w:rFonts w:ascii="微软雅黑" w:eastAsia="微软雅黑" w:hAnsi="微软雅黑" w:cs="宋体" w:hint="eastAsia"/>
          <w:b/>
          <w:bCs/>
          <w:color w:val="000000"/>
          <w:kern w:val="0"/>
          <w:sz w:val="27"/>
          <w:szCs w:val="27"/>
        </w:rPr>
        <w:t>六、提升野外安全保障能力</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 xml:space="preserve">　　（一）做好野外通讯保障。要为野外人员、车辆、船舶和飞机配置北斗终端等报位设备，在西部高原、无人区等通讯信号未覆盖地区，要配备卫星电话，保障安全信息播发与接收、预险报警、搜救指挥等通信畅通。</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 xml:space="preserve">　　（二）确保作业装备安全性能。要不断加强钻井等大型作业装备安全质量管理，做好老旧作业装备检查维护，及时更新淘汰有安全隐患的老旧作业设备，加快应用安全系数高的作业装备。采用新技术或者使用新设备开展野外作业，必须了解、掌握其安全技术特性，采取有效的安全防护措施。</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 xml:space="preserve">　　（三）做好应急救援装备保障。对于设有野外基地的，要为其配备越野车等应急救援车辆、生命探测仪等搜救定位装备、便携式苏生器等防护装备、液压钳等救援设备，切实提高野外应急救援能力。在发生紧急事件和安全事故时，依法及时向当地政府及应急管理、自然资源等主管部门报告并积极开展救援处置。</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 xml:space="preserve">　　</w:t>
      </w:r>
      <w:r w:rsidRPr="008376D7">
        <w:rPr>
          <w:rFonts w:ascii="微软雅黑" w:eastAsia="微软雅黑" w:hAnsi="微软雅黑" w:cs="宋体" w:hint="eastAsia"/>
          <w:b/>
          <w:bCs/>
          <w:color w:val="000000"/>
          <w:kern w:val="0"/>
          <w:sz w:val="27"/>
          <w:szCs w:val="27"/>
        </w:rPr>
        <w:t>七、加强安全生产监督管理</w:t>
      </w:r>
    </w:p>
    <w:p w:rsidR="008376D7" w:rsidRPr="008376D7" w:rsidRDefault="008376D7" w:rsidP="008376D7">
      <w:pPr>
        <w:widowControl/>
        <w:shd w:val="clear" w:color="auto" w:fill="FFFFFF"/>
        <w:jc w:val="lef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7"/>
          <w:szCs w:val="27"/>
        </w:rPr>
        <w:t xml:space="preserve">　　各地自然资源主管部门及部派出机构要积极配合应急管理部门的部署，按职责把安全生产纳入地质勘查和测绘行业日常监督检查内容。根据需要，开展地质勘查和测绘单位安全生产专项检查。做好安全生产信息共享和推送，配合有关主管部门依法依规调查处理安全生产违法违规行为。自然资源部将按照国家安全生产统一部署，根据实际情况，对省级自然资源主管部门及部派出机构的地质勘查和测绘行业安全生产监管情况开展抽查。</w:t>
      </w:r>
    </w:p>
    <w:p w:rsidR="008376D7" w:rsidRPr="008376D7" w:rsidRDefault="008376D7" w:rsidP="008376D7">
      <w:pPr>
        <w:widowControl/>
        <w:shd w:val="clear" w:color="auto" w:fill="FFFFFF"/>
        <w:jc w:val="righ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4"/>
          <w:szCs w:val="24"/>
          <w:bdr w:val="none" w:sz="0" w:space="0" w:color="auto" w:frame="1"/>
        </w:rPr>
        <w:t>自然资源部</w:t>
      </w:r>
    </w:p>
    <w:p w:rsidR="008376D7" w:rsidRPr="008376D7" w:rsidRDefault="008376D7" w:rsidP="008376D7">
      <w:pPr>
        <w:widowControl/>
        <w:shd w:val="clear" w:color="auto" w:fill="FFFFFF"/>
        <w:jc w:val="right"/>
        <w:rPr>
          <w:rFonts w:ascii="微软雅黑" w:eastAsia="微软雅黑" w:hAnsi="微软雅黑" w:cs="宋体"/>
          <w:color w:val="000000"/>
          <w:kern w:val="0"/>
          <w:sz w:val="27"/>
          <w:szCs w:val="27"/>
        </w:rPr>
      </w:pPr>
      <w:r w:rsidRPr="008376D7">
        <w:rPr>
          <w:rFonts w:ascii="微软雅黑" w:eastAsia="微软雅黑" w:hAnsi="微软雅黑" w:cs="宋体" w:hint="eastAsia"/>
          <w:color w:val="000000"/>
          <w:kern w:val="0"/>
          <w:sz w:val="24"/>
          <w:szCs w:val="24"/>
          <w:bdr w:val="none" w:sz="0" w:space="0" w:color="auto" w:frame="1"/>
        </w:rPr>
        <w:t>2021年3月22日</w:t>
      </w:r>
    </w:p>
    <w:p w:rsidR="008376D7" w:rsidRDefault="008376D7"/>
    <w:sectPr w:rsidR="008376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UI">
    <w:altName w:val="微软雅黑"/>
    <w:charset w:val="86"/>
    <w:family w:val="swiss"/>
    <w:pitch w:val="variable"/>
    <w:sig w:usb0="00000000"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D7"/>
    <w:rsid w:val="005F16D0"/>
    <w:rsid w:val="008376D7"/>
    <w:rsid w:val="00A14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376D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376D7"/>
    <w:rPr>
      <w:rFonts w:ascii="宋体" w:eastAsia="宋体" w:hAnsi="宋体" w:cs="宋体"/>
      <w:b/>
      <w:bCs/>
      <w:kern w:val="0"/>
      <w:sz w:val="27"/>
      <w:szCs w:val="27"/>
    </w:rPr>
  </w:style>
  <w:style w:type="paragraph" w:styleId="a3">
    <w:name w:val="Normal (Web)"/>
    <w:basedOn w:val="a"/>
    <w:uiPriority w:val="99"/>
    <w:semiHidden/>
    <w:unhideWhenUsed/>
    <w:rsid w:val="008376D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376D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376D7"/>
    <w:rPr>
      <w:rFonts w:ascii="宋体" w:eastAsia="宋体" w:hAnsi="宋体" w:cs="宋体"/>
      <w:b/>
      <w:bCs/>
      <w:kern w:val="0"/>
      <w:sz w:val="27"/>
      <w:szCs w:val="27"/>
    </w:rPr>
  </w:style>
  <w:style w:type="paragraph" w:styleId="a3">
    <w:name w:val="Normal (Web)"/>
    <w:basedOn w:val="a"/>
    <w:uiPriority w:val="99"/>
    <w:semiHidden/>
    <w:unhideWhenUsed/>
    <w:rsid w:val="008376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3281">
      <w:bodyDiv w:val="1"/>
      <w:marLeft w:val="0"/>
      <w:marRight w:val="0"/>
      <w:marTop w:val="0"/>
      <w:marBottom w:val="0"/>
      <w:divBdr>
        <w:top w:val="none" w:sz="0" w:space="0" w:color="auto"/>
        <w:left w:val="none" w:sz="0" w:space="0" w:color="auto"/>
        <w:bottom w:val="none" w:sz="0" w:space="0" w:color="auto"/>
        <w:right w:val="none" w:sz="0" w:space="0" w:color="auto"/>
      </w:divBdr>
    </w:div>
    <w:div w:id="6009125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527">
          <w:marLeft w:val="0"/>
          <w:marRight w:val="0"/>
          <w:marTop w:val="0"/>
          <w:marBottom w:val="0"/>
          <w:divBdr>
            <w:top w:val="none" w:sz="0" w:space="0" w:color="auto"/>
            <w:left w:val="none" w:sz="0" w:space="0" w:color="auto"/>
            <w:bottom w:val="none" w:sz="0" w:space="0" w:color="auto"/>
            <w:right w:val="none" w:sz="0" w:space="0" w:color="auto"/>
          </w:divBdr>
          <w:divsChild>
            <w:div w:id="478305830">
              <w:marLeft w:val="0"/>
              <w:marRight w:val="0"/>
              <w:marTop w:val="0"/>
              <w:marBottom w:val="0"/>
              <w:divBdr>
                <w:top w:val="none" w:sz="0" w:space="0" w:color="auto"/>
                <w:left w:val="none" w:sz="0" w:space="0" w:color="auto"/>
                <w:bottom w:val="none" w:sz="0" w:space="0" w:color="auto"/>
                <w:right w:val="none" w:sz="0" w:space="0" w:color="auto"/>
              </w:divBdr>
            </w:div>
            <w:div w:id="1906791114">
              <w:marLeft w:val="0"/>
              <w:marRight w:val="0"/>
              <w:marTop w:val="0"/>
              <w:marBottom w:val="0"/>
              <w:divBdr>
                <w:top w:val="none" w:sz="0" w:space="0" w:color="auto"/>
                <w:left w:val="none" w:sz="0" w:space="0" w:color="auto"/>
                <w:bottom w:val="none" w:sz="0" w:space="0" w:color="auto"/>
                <w:right w:val="none" w:sz="0" w:space="0" w:color="auto"/>
              </w:divBdr>
            </w:div>
            <w:div w:id="1015380516">
              <w:marLeft w:val="0"/>
              <w:marRight w:val="0"/>
              <w:marTop w:val="0"/>
              <w:marBottom w:val="0"/>
              <w:divBdr>
                <w:top w:val="none" w:sz="0" w:space="0" w:color="auto"/>
                <w:left w:val="none" w:sz="0" w:space="0" w:color="auto"/>
                <w:bottom w:val="none" w:sz="0" w:space="0" w:color="auto"/>
                <w:right w:val="none" w:sz="0" w:space="0" w:color="auto"/>
              </w:divBdr>
            </w:div>
            <w:div w:id="1442260961">
              <w:marLeft w:val="0"/>
              <w:marRight w:val="0"/>
              <w:marTop w:val="0"/>
              <w:marBottom w:val="0"/>
              <w:divBdr>
                <w:top w:val="none" w:sz="0" w:space="0" w:color="auto"/>
                <w:left w:val="none" w:sz="0" w:space="0" w:color="auto"/>
                <w:bottom w:val="none" w:sz="0" w:space="0" w:color="auto"/>
                <w:right w:val="none" w:sz="0" w:space="0" w:color="auto"/>
              </w:divBdr>
            </w:div>
            <w:div w:id="47655834">
              <w:marLeft w:val="0"/>
              <w:marRight w:val="0"/>
              <w:marTop w:val="0"/>
              <w:marBottom w:val="0"/>
              <w:divBdr>
                <w:top w:val="none" w:sz="0" w:space="0" w:color="auto"/>
                <w:left w:val="none" w:sz="0" w:space="0" w:color="auto"/>
                <w:bottom w:val="none" w:sz="0" w:space="0" w:color="auto"/>
                <w:right w:val="none" w:sz="0" w:space="0" w:color="auto"/>
              </w:divBdr>
            </w:div>
            <w:div w:id="1248149764">
              <w:marLeft w:val="0"/>
              <w:marRight w:val="0"/>
              <w:marTop w:val="0"/>
              <w:marBottom w:val="0"/>
              <w:divBdr>
                <w:top w:val="none" w:sz="0" w:space="0" w:color="auto"/>
                <w:left w:val="none" w:sz="0" w:space="0" w:color="auto"/>
                <w:bottom w:val="none" w:sz="0" w:space="0" w:color="auto"/>
                <w:right w:val="none" w:sz="0" w:space="0" w:color="auto"/>
              </w:divBdr>
            </w:div>
            <w:div w:id="1173299835">
              <w:marLeft w:val="0"/>
              <w:marRight w:val="0"/>
              <w:marTop w:val="0"/>
              <w:marBottom w:val="0"/>
              <w:divBdr>
                <w:top w:val="none" w:sz="0" w:space="0" w:color="auto"/>
                <w:left w:val="none" w:sz="0" w:space="0" w:color="auto"/>
                <w:bottom w:val="none" w:sz="0" w:space="0" w:color="auto"/>
                <w:right w:val="none" w:sz="0" w:space="0" w:color="auto"/>
              </w:divBdr>
            </w:div>
            <w:div w:id="1235048261">
              <w:marLeft w:val="0"/>
              <w:marRight w:val="0"/>
              <w:marTop w:val="0"/>
              <w:marBottom w:val="0"/>
              <w:divBdr>
                <w:top w:val="none" w:sz="0" w:space="0" w:color="auto"/>
                <w:left w:val="none" w:sz="0" w:space="0" w:color="auto"/>
                <w:bottom w:val="none" w:sz="0" w:space="0" w:color="auto"/>
                <w:right w:val="none" w:sz="0" w:space="0" w:color="auto"/>
              </w:divBdr>
            </w:div>
            <w:div w:id="172233403">
              <w:marLeft w:val="0"/>
              <w:marRight w:val="0"/>
              <w:marTop w:val="0"/>
              <w:marBottom w:val="0"/>
              <w:divBdr>
                <w:top w:val="none" w:sz="0" w:space="0" w:color="auto"/>
                <w:left w:val="none" w:sz="0" w:space="0" w:color="auto"/>
                <w:bottom w:val="none" w:sz="0" w:space="0" w:color="auto"/>
                <w:right w:val="none" w:sz="0" w:space="0" w:color="auto"/>
              </w:divBdr>
            </w:div>
            <w:div w:id="351686131">
              <w:marLeft w:val="0"/>
              <w:marRight w:val="0"/>
              <w:marTop w:val="0"/>
              <w:marBottom w:val="0"/>
              <w:divBdr>
                <w:top w:val="none" w:sz="0" w:space="0" w:color="auto"/>
                <w:left w:val="none" w:sz="0" w:space="0" w:color="auto"/>
                <w:bottom w:val="none" w:sz="0" w:space="0" w:color="auto"/>
                <w:right w:val="none" w:sz="0" w:space="0" w:color="auto"/>
              </w:divBdr>
            </w:div>
            <w:div w:id="123624302">
              <w:marLeft w:val="0"/>
              <w:marRight w:val="0"/>
              <w:marTop w:val="0"/>
              <w:marBottom w:val="0"/>
              <w:divBdr>
                <w:top w:val="none" w:sz="0" w:space="0" w:color="auto"/>
                <w:left w:val="none" w:sz="0" w:space="0" w:color="auto"/>
                <w:bottom w:val="none" w:sz="0" w:space="0" w:color="auto"/>
                <w:right w:val="none" w:sz="0" w:space="0" w:color="auto"/>
              </w:divBdr>
            </w:div>
            <w:div w:id="801575480">
              <w:marLeft w:val="0"/>
              <w:marRight w:val="0"/>
              <w:marTop w:val="0"/>
              <w:marBottom w:val="0"/>
              <w:divBdr>
                <w:top w:val="none" w:sz="0" w:space="0" w:color="auto"/>
                <w:left w:val="none" w:sz="0" w:space="0" w:color="auto"/>
                <w:bottom w:val="none" w:sz="0" w:space="0" w:color="auto"/>
                <w:right w:val="none" w:sz="0" w:space="0" w:color="auto"/>
              </w:divBdr>
            </w:div>
            <w:div w:id="2028558875">
              <w:marLeft w:val="0"/>
              <w:marRight w:val="0"/>
              <w:marTop w:val="0"/>
              <w:marBottom w:val="0"/>
              <w:divBdr>
                <w:top w:val="none" w:sz="0" w:space="0" w:color="auto"/>
                <w:left w:val="none" w:sz="0" w:space="0" w:color="auto"/>
                <w:bottom w:val="none" w:sz="0" w:space="0" w:color="auto"/>
                <w:right w:val="none" w:sz="0" w:space="0" w:color="auto"/>
              </w:divBdr>
            </w:div>
            <w:div w:id="1552034512">
              <w:marLeft w:val="0"/>
              <w:marRight w:val="0"/>
              <w:marTop w:val="0"/>
              <w:marBottom w:val="0"/>
              <w:divBdr>
                <w:top w:val="none" w:sz="0" w:space="0" w:color="auto"/>
                <w:left w:val="none" w:sz="0" w:space="0" w:color="auto"/>
                <w:bottom w:val="none" w:sz="0" w:space="0" w:color="auto"/>
                <w:right w:val="none" w:sz="0" w:space="0" w:color="auto"/>
              </w:divBdr>
            </w:div>
            <w:div w:id="2105026892">
              <w:marLeft w:val="0"/>
              <w:marRight w:val="0"/>
              <w:marTop w:val="0"/>
              <w:marBottom w:val="0"/>
              <w:divBdr>
                <w:top w:val="none" w:sz="0" w:space="0" w:color="auto"/>
                <w:left w:val="none" w:sz="0" w:space="0" w:color="auto"/>
                <w:bottom w:val="none" w:sz="0" w:space="0" w:color="auto"/>
                <w:right w:val="none" w:sz="0" w:space="0" w:color="auto"/>
              </w:divBdr>
            </w:div>
            <w:div w:id="1513374491">
              <w:marLeft w:val="0"/>
              <w:marRight w:val="0"/>
              <w:marTop w:val="0"/>
              <w:marBottom w:val="0"/>
              <w:divBdr>
                <w:top w:val="none" w:sz="0" w:space="0" w:color="auto"/>
                <w:left w:val="none" w:sz="0" w:space="0" w:color="auto"/>
                <w:bottom w:val="none" w:sz="0" w:space="0" w:color="auto"/>
                <w:right w:val="none" w:sz="0" w:space="0" w:color="auto"/>
              </w:divBdr>
            </w:div>
            <w:div w:id="1986355651">
              <w:marLeft w:val="0"/>
              <w:marRight w:val="0"/>
              <w:marTop w:val="0"/>
              <w:marBottom w:val="0"/>
              <w:divBdr>
                <w:top w:val="none" w:sz="0" w:space="0" w:color="auto"/>
                <w:left w:val="none" w:sz="0" w:space="0" w:color="auto"/>
                <w:bottom w:val="none" w:sz="0" w:space="0" w:color="auto"/>
                <w:right w:val="none" w:sz="0" w:space="0" w:color="auto"/>
              </w:divBdr>
            </w:div>
            <w:div w:id="341055189">
              <w:marLeft w:val="0"/>
              <w:marRight w:val="0"/>
              <w:marTop w:val="0"/>
              <w:marBottom w:val="0"/>
              <w:divBdr>
                <w:top w:val="none" w:sz="0" w:space="0" w:color="auto"/>
                <w:left w:val="none" w:sz="0" w:space="0" w:color="auto"/>
                <w:bottom w:val="none" w:sz="0" w:space="0" w:color="auto"/>
                <w:right w:val="none" w:sz="0" w:space="0" w:color="auto"/>
              </w:divBdr>
            </w:div>
            <w:div w:id="1732919872">
              <w:marLeft w:val="0"/>
              <w:marRight w:val="0"/>
              <w:marTop w:val="0"/>
              <w:marBottom w:val="0"/>
              <w:divBdr>
                <w:top w:val="none" w:sz="0" w:space="0" w:color="auto"/>
                <w:left w:val="none" w:sz="0" w:space="0" w:color="auto"/>
                <w:bottom w:val="none" w:sz="0" w:space="0" w:color="auto"/>
                <w:right w:val="none" w:sz="0" w:space="0" w:color="auto"/>
              </w:divBdr>
            </w:div>
            <w:div w:id="491674927">
              <w:marLeft w:val="0"/>
              <w:marRight w:val="0"/>
              <w:marTop w:val="0"/>
              <w:marBottom w:val="0"/>
              <w:divBdr>
                <w:top w:val="none" w:sz="0" w:space="0" w:color="auto"/>
                <w:left w:val="none" w:sz="0" w:space="0" w:color="auto"/>
                <w:bottom w:val="none" w:sz="0" w:space="0" w:color="auto"/>
                <w:right w:val="none" w:sz="0" w:space="0" w:color="auto"/>
              </w:divBdr>
            </w:div>
            <w:div w:id="1744060830">
              <w:marLeft w:val="0"/>
              <w:marRight w:val="0"/>
              <w:marTop w:val="0"/>
              <w:marBottom w:val="0"/>
              <w:divBdr>
                <w:top w:val="none" w:sz="0" w:space="0" w:color="auto"/>
                <w:left w:val="none" w:sz="0" w:space="0" w:color="auto"/>
                <w:bottom w:val="none" w:sz="0" w:space="0" w:color="auto"/>
                <w:right w:val="none" w:sz="0" w:space="0" w:color="auto"/>
              </w:divBdr>
            </w:div>
            <w:div w:id="16112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5110">
      <w:bodyDiv w:val="1"/>
      <w:marLeft w:val="0"/>
      <w:marRight w:val="0"/>
      <w:marTop w:val="0"/>
      <w:marBottom w:val="0"/>
      <w:divBdr>
        <w:top w:val="none" w:sz="0" w:space="0" w:color="auto"/>
        <w:left w:val="none" w:sz="0" w:space="0" w:color="auto"/>
        <w:bottom w:val="none" w:sz="0" w:space="0" w:color="auto"/>
        <w:right w:val="none" w:sz="0" w:space="0" w:color="auto"/>
      </w:divBdr>
    </w:div>
    <w:div w:id="139454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%E5%91%A8%E8%89%B3</dc:creator>
  <cp:lastModifiedBy>Administrator</cp:lastModifiedBy>
  <cp:revision>2</cp:revision>
  <dcterms:created xsi:type="dcterms:W3CDTF">2021-04-29T01:21:00Z</dcterms:created>
  <dcterms:modified xsi:type="dcterms:W3CDTF">2021-04-29T01:21:00Z</dcterms:modified>
</cp:coreProperties>
</file>